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46B2" w14:textId="77777777" w:rsidR="00302A01" w:rsidRPr="0027086B" w:rsidRDefault="00302A01" w:rsidP="00302A01">
      <w:pPr>
        <w:jc w:val="center"/>
        <w:rPr>
          <w:rFonts w:eastAsia="Times New Roman" w:cstheme="minorHAnsi"/>
          <w:color w:val="000000"/>
          <w:sz w:val="20"/>
          <w:szCs w:val="20"/>
        </w:rPr>
      </w:pPr>
      <w:r w:rsidRPr="0027086B">
        <w:rPr>
          <w:rFonts w:eastAsia="Times New Roman" w:cstheme="minorHAnsi"/>
          <w:color w:val="000000"/>
          <w:sz w:val="20"/>
          <w:szCs w:val="20"/>
        </w:rPr>
        <w:t>IRP Emissions Projection Methodology</w:t>
      </w:r>
    </w:p>
    <w:p w14:paraId="3A66213C" w14:textId="77777777" w:rsidR="00302A01" w:rsidRPr="0027086B" w:rsidRDefault="00302A01" w:rsidP="00302A01">
      <w:pPr>
        <w:rPr>
          <w:rFonts w:eastAsia="Times New Roman" w:cstheme="minorHAnsi"/>
          <w:color w:val="000000"/>
          <w:sz w:val="20"/>
          <w:szCs w:val="20"/>
        </w:rPr>
      </w:pPr>
    </w:p>
    <w:p w14:paraId="7B15DD53" w14:textId="77777777" w:rsidR="00302A01" w:rsidRPr="00302A01" w:rsidRDefault="00302A01" w:rsidP="00302A01">
      <w:pPr>
        <w:rPr>
          <w:rFonts w:eastAsia="Times New Roman" w:cstheme="minorHAnsi"/>
          <w:color w:val="000000"/>
          <w:sz w:val="18"/>
          <w:szCs w:val="18"/>
        </w:rPr>
      </w:pPr>
      <w:r w:rsidRPr="00302A01">
        <w:rPr>
          <w:rFonts w:eastAsia="Times New Roman" w:cstheme="minorHAnsi"/>
          <w:color w:val="000000"/>
          <w:sz w:val="18"/>
          <w:szCs w:val="18"/>
        </w:rPr>
        <w:t>Data Inputs</w:t>
      </w:r>
    </w:p>
    <w:p w14:paraId="6479D352" w14:textId="77777777" w:rsidR="00302A01" w:rsidRPr="00302A01" w:rsidRDefault="00302A01" w:rsidP="00302A01">
      <w:pPr>
        <w:pStyle w:val="ListParagraph"/>
        <w:numPr>
          <w:ilvl w:val="0"/>
          <w:numId w:val="1"/>
        </w:numPr>
        <w:rPr>
          <w:rFonts w:eastAsia="Times New Roman" w:cstheme="minorHAnsi"/>
          <w:color w:val="000000"/>
          <w:sz w:val="18"/>
          <w:szCs w:val="18"/>
        </w:rPr>
      </w:pPr>
      <w:r w:rsidRPr="00302A01">
        <w:rPr>
          <w:rFonts w:eastAsia="Times New Roman" w:cstheme="minorHAnsi"/>
          <w:color w:val="000000"/>
          <w:sz w:val="18"/>
          <w:szCs w:val="18"/>
        </w:rPr>
        <w:t xml:space="preserve">Capacity: </w:t>
      </w:r>
    </w:p>
    <w:p w14:paraId="30ACD20C"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Georgia Power Territorial Base Case Load vs. Existing Capability Table Nameplate Capacity</w:t>
      </w:r>
    </w:p>
    <w:p w14:paraId="7102E75B"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IRP Main Document Attachment A – Planned and Committed Owned and Contracted Resources</w:t>
      </w:r>
    </w:p>
    <w:p w14:paraId="17727576"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PD Capacity Expansion Plans, MG0 – Base GPC</w:t>
      </w:r>
    </w:p>
    <w:p w14:paraId="1D10FCD2"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Resource Mix Study, Figure 2 – MG0 2041 Capacity Mix</w:t>
      </w:r>
    </w:p>
    <w:p w14:paraId="2FBFCCAC" w14:textId="77777777" w:rsidR="00302A01" w:rsidRPr="00302A01" w:rsidRDefault="00302A01" w:rsidP="00302A01">
      <w:pPr>
        <w:pStyle w:val="ListParagraph"/>
        <w:numPr>
          <w:ilvl w:val="2"/>
          <w:numId w:val="1"/>
        </w:numPr>
        <w:rPr>
          <w:rFonts w:eastAsia="Times New Roman" w:cstheme="minorHAnsi"/>
          <w:color w:val="000000"/>
          <w:sz w:val="18"/>
          <w:szCs w:val="18"/>
        </w:rPr>
      </w:pPr>
      <w:r w:rsidRPr="00302A01">
        <w:rPr>
          <w:rFonts w:eastAsia="Times New Roman" w:cstheme="minorHAnsi"/>
          <w:color w:val="000000"/>
          <w:sz w:val="18"/>
          <w:szCs w:val="18"/>
        </w:rPr>
        <w:t>Capacity differences dispersed from 2034 – 2040</w:t>
      </w:r>
    </w:p>
    <w:p w14:paraId="6C1BA7CA" w14:textId="77777777" w:rsidR="00302A01" w:rsidRPr="00302A01" w:rsidRDefault="00302A01" w:rsidP="00302A01">
      <w:pPr>
        <w:pStyle w:val="ListParagraph"/>
        <w:numPr>
          <w:ilvl w:val="0"/>
          <w:numId w:val="1"/>
        </w:numPr>
        <w:rPr>
          <w:rFonts w:eastAsia="Times New Roman" w:cstheme="minorHAnsi"/>
          <w:color w:val="000000"/>
          <w:sz w:val="18"/>
          <w:szCs w:val="18"/>
        </w:rPr>
      </w:pPr>
      <w:r w:rsidRPr="00302A01">
        <w:rPr>
          <w:rFonts w:eastAsia="Times New Roman" w:cstheme="minorHAnsi"/>
          <w:color w:val="000000"/>
          <w:sz w:val="18"/>
          <w:szCs w:val="18"/>
        </w:rPr>
        <w:t>Load:</w:t>
      </w:r>
    </w:p>
    <w:p w14:paraId="7C00F142"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 xml:space="preserve">PD B2022 Load and Energy Forecast.pdf, </w:t>
      </w:r>
      <w:r w:rsidRPr="00302A01">
        <w:rPr>
          <w:rFonts w:cstheme="minorHAnsi"/>
          <w:sz w:val="18"/>
          <w:szCs w:val="18"/>
        </w:rPr>
        <w:t xml:space="preserve">Attachment 2.0-1: Budget 2022 Forecast Annual </w:t>
      </w:r>
      <w:r w:rsidRPr="00302A01">
        <w:rPr>
          <w:rFonts w:eastAsia="Times New Roman" w:cstheme="minorHAnsi"/>
          <w:color w:val="000000"/>
          <w:sz w:val="18"/>
          <w:szCs w:val="18"/>
        </w:rPr>
        <w:t>Summary</w:t>
      </w:r>
      <w:r w:rsidRPr="00302A01">
        <w:rPr>
          <w:rFonts w:cstheme="minorHAnsi"/>
          <w:sz w:val="18"/>
          <w:szCs w:val="18"/>
        </w:rPr>
        <w:t>, Total Retail</w:t>
      </w:r>
    </w:p>
    <w:p w14:paraId="4B345B00" w14:textId="77777777" w:rsidR="00302A01" w:rsidRPr="00302A01" w:rsidRDefault="00302A01" w:rsidP="00302A01">
      <w:pPr>
        <w:pStyle w:val="ListParagraph"/>
        <w:numPr>
          <w:ilvl w:val="0"/>
          <w:numId w:val="1"/>
        </w:numPr>
        <w:rPr>
          <w:rFonts w:eastAsia="Times New Roman" w:cstheme="minorHAnsi"/>
          <w:color w:val="000000"/>
          <w:sz w:val="18"/>
          <w:szCs w:val="18"/>
        </w:rPr>
      </w:pPr>
      <w:r w:rsidRPr="00302A01">
        <w:rPr>
          <w:rFonts w:eastAsia="Times New Roman" w:cstheme="minorHAnsi"/>
          <w:color w:val="000000"/>
          <w:sz w:val="18"/>
          <w:szCs w:val="18"/>
        </w:rPr>
        <w:t xml:space="preserve">Capacity Factors: </w:t>
      </w:r>
    </w:p>
    <w:p w14:paraId="3293E9BD"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Utility Transition Hub historical owned and purchased generation and capacity by resource</w:t>
      </w:r>
    </w:p>
    <w:p w14:paraId="6F7AD039" w14:textId="77777777" w:rsidR="00302A01" w:rsidRPr="00302A01" w:rsidRDefault="00302A01" w:rsidP="00302A01">
      <w:pPr>
        <w:pStyle w:val="ListParagraph"/>
        <w:numPr>
          <w:ilvl w:val="0"/>
          <w:numId w:val="1"/>
        </w:numPr>
        <w:rPr>
          <w:rFonts w:eastAsia="Times New Roman" w:cstheme="minorHAnsi"/>
          <w:color w:val="000000"/>
          <w:sz w:val="18"/>
          <w:szCs w:val="18"/>
        </w:rPr>
      </w:pPr>
      <w:r w:rsidRPr="00302A01">
        <w:rPr>
          <w:rFonts w:eastAsia="Times New Roman" w:cstheme="minorHAnsi"/>
          <w:color w:val="000000"/>
          <w:sz w:val="18"/>
          <w:szCs w:val="18"/>
        </w:rPr>
        <w:t>Emissions:</w:t>
      </w:r>
    </w:p>
    <w:p w14:paraId="55930F5F" w14:textId="77777777" w:rsidR="00302A01" w:rsidRPr="00302A01" w:rsidRDefault="00302A01" w:rsidP="00302A01">
      <w:pPr>
        <w:pStyle w:val="ListParagraph"/>
        <w:numPr>
          <w:ilvl w:val="1"/>
          <w:numId w:val="1"/>
        </w:numPr>
        <w:rPr>
          <w:rFonts w:eastAsia="Times New Roman" w:cstheme="minorHAnsi"/>
          <w:color w:val="000000"/>
          <w:sz w:val="18"/>
          <w:szCs w:val="18"/>
        </w:rPr>
      </w:pPr>
      <w:r w:rsidRPr="00302A01">
        <w:rPr>
          <w:rFonts w:eastAsia="Times New Roman" w:cstheme="minorHAnsi"/>
          <w:color w:val="000000"/>
          <w:sz w:val="18"/>
          <w:szCs w:val="18"/>
        </w:rPr>
        <w:t>Utility Transition Hub historical owned and purchased emissions by resource</w:t>
      </w:r>
    </w:p>
    <w:p w14:paraId="744FC3FE" w14:textId="77777777" w:rsidR="00302A01" w:rsidRPr="00302A01" w:rsidRDefault="00302A01" w:rsidP="00302A01">
      <w:pPr>
        <w:rPr>
          <w:rFonts w:eastAsia="Times New Roman" w:cstheme="minorHAnsi"/>
          <w:color w:val="000000"/>
          <w:sz w:val="18"/>
          <w:szCs w:val="18"/>
        </w:rPr>
      </w:pPr>
      <w:r w:rsidRPr="00302A01">
        <w:rPr>
          <w:rFonts w:eastAsia="Times New Roman" w:cstheme="minorHAnsi"/>
          <w:color w:val="000000"/>
          <w:sz w:val="18"/>
          <w:szCs w:val="18"/>
        </w:rPr>
        <w:t>Methodology</w:t>
      </w:r>
    </w:p>
    <w:p w14:paraId="167B40CB" w14:textId="77777777" w:rsidR="00302A01" w:rsidRPr="00302A01" w:rsidRDefault="00302A01" w:rsidP="00302A01">
      <w:pPr>
        <w:rPr>
          <w:rFonts w:eastAsia="Times New Roman" w:cstheme="minorHAnsi"/>
          <w:color w:val="000000"/>
          <w:sz w:val="18"/>
          <w:szCs w:val="18"/>
        </w:rPr>
      </w:pPr>
    </w:p>
    <w:p w14:paraId="3FB4F255" w14:textId="748E69BC" w:rsidR="00302A01" w:rsidRPr="00302A01" w:rsidRDefault="00302A01" w:rsidP="00302A01">
      <w:pPr>
        <w:rPr>
          <w:rFonts w:eastAsia="Times New Roman" w:cstheme="minorHAnsi"/>
          <w:color w:val="000000"/>
          <w:sz w:val="18"/>
          <w:szCs w:val="18"/>
        </w:rPr>
      </w:pPr>
      <w:r w:rsidRPr="00302A01">
        <w:rPr>
          <w:rFonts w:eastAsia="Times New Roman" w:cstheme="minorHAnsi"/>
          <w:color w:val="000000"/>
          <w:sz w:val="18"/>
          <w:szCs w:val="18"/>
        </w:rPr>
        <w:t xml:space="preserve">To find projected emissions, we must calculate projected generation. To find the projected generation mix of the IRP proposed capacity, we create projects of capacity factors by technology and multiply those capacity factors by utility projected capacity. We group together similar resources to create technology specific projections. </w:t>
      </w:r>
    </w:p>
    <w:p w14:paraId="64B0FAB2" w14:textId="77777777" w:rsidR="00302A01" w:rsidRPr="00302A01" w:rsidRDefault="00302A01" w:rsidP="00302A01">
      <w:pPr>
        <w:rPr>
          <w:rFonts w:eastAsia="Times New Roman" w:cstheme="minorHAnsi"/>
          <w:color w:val="000000"/>
          <w:sz w:val="18"/>
          <w:szCs w:val="18"/>
        </w:rPr>
      </w:pPr>
      <w:r w:rsidRPr="00302A01">
        <w:rPr>
          <w:rFonts w:eastAsia="Times New Roman" w:cstheme="minorHAnsi"/>
          <w:color w:val="000000"/>
          <w:sz w:val="18"/>
          <w:szCs w:val="18"/>
        </w:rPr>
        <w:tab/>
      </w:r>
    </w:p>
    <w:p w14:paraId="1BC177CE" w14:textId="1C758D0D" w:rsidR="00302A01" w:rsidRPr="00302A01" w:rsidRDefault="00302A01" w:rsidP="00302A01">
      <w:pPr>
        <w:rPr>
          <w:rFonts w:eastAsia="Times New Roman" w:cstheme="minorHAnsi"/>
          <w:color w:val="000000"/>
          <w:sz w:val="18"/>
          <w:szCs w:val="18"/>
        </w:rPr>
      </w:pPr>
      <w:r w:rsidRPr="00302A01">
        <w:rPr>
          <w:rFonts w:eastAsia="Times New Roman" w:cstheme="minorHAnsi"/>
          <w:color w:val="000000"/>
          <w:sz w:val="18"/>
          <w:szCs w:val="18"/>
        </w:rPr>
        <w:t xml:space="preserve">Capacity Factor Projections by Resource: </w:t>
      </w:r>
    </w:p>
    <w:p w14:paraId="681DD3E7" w14:textId="77777777" w:rsidR="00302A01" w:rsidRPr="00302A01" w:rsidRDefault="00302A01" w:rsidP="00302A01">
      <w:pPr>
        <w:pStyle w:val="ListParagraph"/>
        <w:numPr>
          <w:ilvl w:val="0"/>
          <w:numId w:val="5"/>
        </w:numPr>
        <w:rPr>
          <w:rFonts w:eastAsia="Times New Roman" w:cstheme="minorHAnsi"/>
          <w:color w:val="000000"/>
          <w:sz w:val="18"/>
          <w:szCs w:val="18"/>
        </w:rPr>
      </w:pPr>
      <w:r w:rsidRPr="00302A01">
        <w:rPr>
          <w:rFonts w:eastAsia="Times New Roman" w:cstheme="minorHAnsi"/>
          <w:color w:val="000000"/>
          <w:sz w:val="18"/>
          <w:szCs w:val="18"/>
        </w:rPr>
        <w:t xml:space="preserve">Mature inflexible technologies: </w:t>
      </w:r>
    </w:p>
    <w:p w14:paraId="5B573C5A"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Technologies: 'Nuclear', 'Other Waste Biomass', 'Conventional Hydroelectric', 'Wood/Wood Waste Biomass', 'Municipal Solid Waste', 'Landfill Gas', 'Hydroelectric Pumped Storage', 'Other Gases', 'Geothermal', 'Natural Gas with Compressed Air Storage'</w:t>
      </w:r>
    </w:p>
    <w:p w14:paraId="3CB33711"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Projection: Average capacity factor over past 10 years</w:t>
      </w:r>
    </w:p>
    <w:p w14:paraId="42545002" w14:textId="77777777" w:rsidR="00302A01" w:rsidRPr="00302A01" w:rsidRDefault="00302A01" w:rsidP="00302A01">
      <w:pPr>
        <w:pStyle w:val="ListParagraph"/>
        <w:numPr>
          <w:ilvl w:val="0"/>
          <w:numId w:val="3"/>
        </w:numPr>
        <w:rPr>
          <w:rFonts w:eastAsia="Times New Roman" w:cstheme="minorHAnsi"/>
          <w:color w:val="000000"/>
          <w:sz w:val="18"/>
          <w:szCs w:val="18"/>
        </w:rPr>
      </w:pPr>
      <w:r w:rsidRPr="00302A01">
        <w:rPr>
          <w:rFonts w:eastAsia="Times New Roman" w:cstheme="minorHAnsi"/>
          <w:color w:val="000000"/>
          <w:sz w:val="18"/>
          <w:szCs w:val="18"/>
        </w:rPr>
        <w:t>Immature inflexible technologies:</w:t>
      </w:r>
    </w:p>
    <w:p w14:paraId="378E257C"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Technologies: 'Batteries', 'Onshore Wind Turbine', 'Solar Photovoltaic', 'Flywheels', 'Solar Thermal without Energy Storage', 'Solar Thermal with Energy Storage', 'Offshore Wind Turbine', 'Natural Gas Fired Combustion Turbine', 'Solar Photovoltaic plus Storage'</w:t>
      </w:r>
    </w:p>
    <w:p w14:paraId="6340C7D5"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Projection: Average capacity factor over past 5 years</w:t>
      </w:r>
    </w:p>
    <w:p w14:paraId="473F22A6"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 xml:space="preserve">Note: Georgia Power’s historical average capacity factor for solar and solar plus storage was unusually low due to the limited data for this utility. To ensure projections we accurate, projected capacity factor was input using average capacity factor for those technologies in the utility region. </w:t>
      </w:r>
    </w:p>
    <w:p w14:paraId="5C212633" w14:textId="77777777" w:rsidR="00302A01" w:rsidRPr="00302A01" w:rsidRDefault="00302A01" w:rsidP="00302A01">
      <w:pPr>
        <w:pStyle w:val="ListParagraph"/>
        <w:numPr>
          <w:ilvl w:val="2"/>
          <w:numId w:val="3"/>
        </w:numPr>
        <w:rPr>
          <w:rFonts w:eastAsia="Times New Roman" w:cstheme="minorHAnsi"/>
          <w:color w:val="000000"/>
          <w:sz w:val="18"/>
          <w:szCs w:val="18"/>
        </w:rPr>
      </w:pPr>
      <w:r w:rsidRPr="00302A01">
        <w:rPr>
          <w:rFonts w:eastAsia="Times New Roman" w:cstheme="minorHAnsi"/>
          <w:color w:val="000000"/>
          <w:sz w:val="18"/>
          <w:szCs w:val="18"/>
        </w:rPr>
        <w:t>Solar: 24.3%</w:t>
      </w:r>
    </w:p>
    <w:p w14:paraId="7EC361F1" w14:textId="77777777" w:rsidR="00302A01" w:rsidRPr="00302A01" w:rsidRDefault="00302A01" w:rsidP="00302A01">
      <w:pPr>
        <w:pStyle w:val="ListParagraph"/>
        <w:numPr>
          <w:ilvl w:val="2"/>
          <w:numId w:val="3"/>
        </w:numPr>
        <w:rPr>
          <w:rFonts w:eastAsia="Times New Roman" w:cstheme="minorHAnsi"/>
          <w:color w:val="000000"/>
          <w:sz w:val="18"/>
          <w:szCs w:val="18"/>
        </w:rPr>
      </w:pPr>
      <w:r w:rsidRPr="00302A01">
        <w:rPr>
          <w:rFonts w:eastAsia="Times New Roman" w:cstheme="minorHAnsi"/>
          <w:color w:val="000000"/>
          <w:sz w:val="18"/>
          <w:szCs w:val="18"/>
        </w:rPr>
        <w:t>Solar plus storage: 24.6%</w:t>
      </w:r>
    </w:p>
    <w:p w14:paraId="28915E94" w14:textId="77777777" w:rsidR="00302A01" w:rsidRPr="00302A01" w:rsidRDefault="00302A01" w:rsidP="00302A01">
      <w:pPr>
        <w:pStyle w:val="ListParagraph"/>
        <w:numPr>
          <w:ilvl w:val="0"/>
          <w:numId w:val="3"/>
        </w:numPr>
        <w:rPr>
          <w:rFonts w:eastAsia="Times New Roman" w:cstheme="minorHAnsi"/>
          <w:color w:val="000000"/>
          <w:sz w:val="18"/>
          <w:szCs w:val="18"/>
        </w:rPr>
      </w:pPr>
      <w:r w:rsidRPr="00302A01">
        <w:rPr>
          <w:rFonts w:eastAsia="Times New Roman" w:cstheme="minorHAnsi"/>
          <w:color w:val="000000"/>
          <w:sz w:val="18"/>
          <w:szCs w:val="18"/>
        </w:rPr>
        <w:t>Retiring technologies:</w:t>
      </w:r>
    </w:p>
    <w:p w14:paraId="6BE60956"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Technologies: 'Conventional Steam Coal', 'Petroleum Liquids', 'Natural Gas Steam Turbine', 'Petroleum Coke', 'Coal Integrated Gasification Combined Cycle'</w:t>
      </w:r>
    </w:p>
    <w:p w14:paraId="73012392"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Projection: Decreasing from most recent EIA data year based on historical percent change in capacity factor</w:t>
      </w:r>
    </w:p>
    <w:p w14:paraId="0DBE97A5" w14:textId="77777777" w:rsidR="00302A01" w:rsidRPr="00302A01" w:rsidRDefault="00302A01" w:rsidP="00302A01">
      <w:pPr>
        <w:pStyle w:val="ListParagraph"/>
        <w:numPr>
          <w:ilvl w:val="0"/>
          <w:numId w:val="3"/>
        </w:numPr>
        <w:rPr>
          <w:rFonts w:eastAsia="Times New Roman" w:cstheme="minorHAnsi"/>
          <w:color w:val="000000"/>
          <w:sz w:val="18"/>
          <w:szCs w:val="18"/>
        </w:rPr>
      </w:pPr>
      <w:r w:rsidRPr="00302A01">
        <w:rPr>
          <w:rFonts w:eastAsia="Times New Roman" w:cstheme="minorHAnsi"/>
          <w:color w:val="000000"/>
          <w:sz w:val="18"/>
          <w:szCs w:val="18"/>
        </w:rPr>
        <w:t>Flexible technologies:</w:t>
      </w:r>
    </w:p>
    <w:p w14:paraId="63CC554E"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Technologies: 'Natural Gas Fired Combined Cycle', 'Natural Gas Internal Combustion Engine', 'All Other', 'Other Natural Gas'</w:t>
      </w:r>
    </w:p>
    <w:p w14:paraId="30F16C4D" w14:textId="77777777" w:rsidR="00302A01" w:rsidRPr="00302A01" w:rsidRDefault="00302A01" w:rsidP="00302A01">
      <w:pPr>
        <w:pStyle w:val="ListParagraph"/>
        <w:numPr>
          <w:ilvl w:val="1"/>
          <w:numId w:val="3"/>
        </w:numPr>
        <w:rPr>
          <w:rFonts w:eastAsia="Times New Roman" w:cstheme="minorHAnsi"/>
          <w:color w:val="000000"/>
          <w:sz w:val="18"/>
          <w:szCs w:val="18"/>
        </w:rPr>
      </w:pPr>
      <w:r w:rsidRPr="00302A01">
        <w:rPr>
          <w:rFonts w:eastAsia="Times New Roman" w:cstheme="minorHAnsi"/>
          <w:color w:val="000000"/>
          <w:sz w:val="18"/>
          <w:szCs w:val="18"/>
        </w:rPr>
        <w:t>Projection: Used to backfill generation to meet projected load with capacity factor capped at 80%</w:t>
      </w:r>
    </w:p>
    <w:p w14:paraId="0A2F2E86" w14:textId="77777777" w:rsidR="00302A01" w:rsidRPr="00302A01" w:rsidRDefault="00302A01" w:rsidP="00302A01">
      <w:pPr>
        <w:ind w:firstLine="720"/>
        <w:rPr>
          <w:rFonts w:eastAsia="Times New Roman" w:cstheme="minorHAnsi"/>
          <w:color w:val="000000"/>
          <w:sz w:val="18"/>
          <w:szCs w:val="18"/>
        </w:rPr>
      </w:pPr>
      <w:r w:rsidRPr="00302A01">
        <w:rPr>
          <w:rFonts w:eastAsia="Times New Roman" w:cstheme="minorHAnsi"/>
          <w:color w:val="000000"/>
          <w:sz w:val="18"/>
          <w:szCs w:val="18"/>
        </w:rPr>
        <w:t>Emissions Projections:</w:t>
      </w:r>
    </w:p>
    <w:p w14:paraId="4F1887F8" w14:textId="77777777" w:rsidR="00302A01" w:rsidRPr="00302A01" w:rsidRDefault="00302A01" w:rsidP="00302A01">
      <w:pPr>
        <w:pStyle w:val="ListParagraph"/>
        <w:numPr>
          <w:ilvl w:val="0"/>
          <w:numId w:val="6"/>
        </w:numPr>
        <w:rPr>
          <w:rFonts w:eastAsia="Times New Roman" w:cstheme="minorHAnsi"/>
          <w:color w:val="000000"/>
          <w:sz w:val="18"/>
          <w:szCs w:val="18"/>
        </w:rPr>
      </w:pPr>
      <w:r w:rsidRPr="00302A01">
        <w:rPr>
          <w:rFonts w:eastAsia="Times New Roman" w:cstheme="minorHAnsi"/>
          <w:color w:val="000000"/>
          <w:sz w:val="18"/>
          <w:szCs w:val="18"/>
        </w:rPr>
        <w:t>All technologies:</w:t>
      </w:r>
    </w:p>
    <w:p w14:paraId="7B252542" w14:textId="77777777" w:rsidR="00302A01" w:rsidRPr="00302A01" w:rsidRDefault="00302A01" w:rsidP="00302A01">
      <w:pPr>
        <w:pStyle w:val="ListParagraph"/>
        <w:numPr>
          <w:ilvl w:val="1"/>
          <w:numId w:val="4"/>
        </w:numPr>
        <w:rPr>
          <w:rFonts w:eastAsia="Times New Roman" w:cstheme="minorHAnsi"/>
          <w:color w:val="000000"/>
          <w:sz w:val="18"/>
          <w:szCs w:val="18"/>
        </w:rPr>
      </w:pPr>
      <w:r w:rsidRPr="00302A01">
        <w:rPr>
          <w:rFonts w:eastAsia="Times New Roman" w:cstheme="minorHAnsi"/>
          <w:color w:val="000000"/>
          <w:sz w:val="18"/>
          <w:szCs w:val="18"/>
        </w:rPr>
        <w:t>Emissions intensities calculated by resource using most recent historical data year emissions and generation by technology</w:t>
      </w:r>
    </w:p>
    <w:p w14:paraId="0B639AB2" w14:textId="77777777" w:rsidR="00302A01" w:rsidRPr="00302A01" w:rsidRDefault="00302A01" w:rsidP="00302A01">
      <w:pPr>
        <w:pStyle w:val="ListParagraph"/>
        <w:numPr>
          <w:ilvl w:val="1"/>
          <w:numId w:val="4"/>
        </w:numPr>
        <w:rPr>
          <w:rFonts w:eastAsia="Times New Roman" w:cstheme="minorHAnsi"/>
          <w:color w:val="000000"/>
          <w:sz w:val="18"/>
          <w:szCs w:val="18"/>
        </w:rPr>
      </w:pPr>
      <w:r w:rsidRPr="00302A01">
        <w:rPr>
          <w:rFonts w:eastAsia="Times New Roman" w:cstheme="minorHAnsi"/>
          <w:color w:val="000000"/>
          <w:sz w:val="18"/>
          <w:szCs w:val="18"/>
        </w:rPr>
        <w:t>Emissions intensities applied to projected generation to find yearly emissions by resource</w:t>
      </w:r>
    </w:p>
    <w:p w14:paraId="07325CC9" w14:textId="77777777" w:rsidR="00302A01" w:rsidRPr="00302A01" w:rsidRDefault="00302A01" w:rsidP="00302A01">
      <w:pPr>
        <w:rPr>
          <w:sz w:val="22"/>
          <w:szCs w:val="22"/>
        </w:rPr>
      </w:pPr>
    </w:p>
    <w:p w14:paraId="1066617F" w14:textId="77777777" w:rsidR="00064B3E" w:rsidRPr="00302A01" w:rsidRDefault="00DC3DEA">
      <w:pPr>
        <w:rPr>
          <w:sz w:val="22"/>
          <w:szCs w:val="22"/>
        </w:rPr>
      </w:pPr>
    </w:p>
    <w:sectPr w:rsidR="00064B3E" w:rsidRPr="00302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6F2"/>
    <w:multiLevelType w:val="hybridMultilevel"/>
    <w:tmpl w:val="56C2D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344BF"/>
    <w:multiLevelType w:val="hybridMultilevel"/>
    <w:tmpl w:val="0B38A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86604"/>
    <w:multiLevelType w:val="hybridMultilevel"/>
    <w:tmpl w:val="F0102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B713B7"/>
    <w:multiLevelType w:val="hybridMultilevel"/>
    <w:tmpl w:val="EA787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2770D"/>
    <w:multiLevelType w:val="hybridMultilevel"/>
    <w:tmpl w:val="EA5EC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FF3CC0"/>
    <w:multiLevelType w:val="hybridMultilevel"/>
    <w:tmpl w:val="B7549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32"/>
    <w:rsid w:val="00276A25"/>
    <w:rsid w:val="00302A01"/>
    <w:rsid w:val="00DA0832"/>
    <w:rsid w:val="00DC3DEA"/>
    <w:rsid w:val="00E7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FEBC"/>
  <w15:chartTrackingRefBased/>
  <w15:docId w15:val="{9BF4577A-A650-0747-9618-D2B56C5F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i44d58dc1cf74c3bb0600f75e80272a0 xmlns="a1df9832-fa29-4d0b-8301-c5ccf72ca850">
      <Terms xmlns="http://schemas.microsoft.com/office/infopath/2007/PartnerControls"/>
    </i44d58dc1cf74c3bb0600f75e80272a0>
    <Extracted_x0020_Text xmlns="a1df9832-fa29-4d0b-8301-c5ccf72ca850" xsi:nil="true"/>
    <TaxCatchAll xmlns="a1df9832-fa29-4d0b-8301-c5ccf72ca850">
      <Value>719</Value>
      <Value>718</Value>
      <Value>-1</Value>
    </TaxCatchAll>
    <TaxKeywordTaxHTField xmlns="a1df9832-fa29-4d0b-8301-c5ccf72ca850">
      <Terms xmlns="http://schemas.microsoft.com/office/infopath/2007/PartnerControls"/>
    </TaxKeywordTaxHTField>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n748466ce81f4d068bd498403e1ecc4b xmlns="a1df9832-fa29-4d0b-8301-c5ccf72ca850">
      <Terms xmlns="http://schemas.microsoft.com/office/infopath/2007/PartnerControls"/>
    </n748466ce81f4d068bd498403e1ecc4b>
    <KeyPoints xmlns="a1df9832-fa29-4d0b-8301-c5ccf72ca850" xsi:nil="true"/>
    <Project xmlns="a1df9832-fa29-4d0b-8301-c5ccf72ca850" xsi:nil="true"/>
    <k7031f0ddbec44908666ccec4dca0b46 xmlns="a1df9832-fa29-4d0b-8301-c5ccf72ca850">
      <Terms xmlns="http://schemas.microsoft.com/office/infopath/2007/PartnerControls"/>
    </k7031f0ddbec44908666ccec4dca0b46>
    <m26e38606aa543cb981614fc6d49280d xmlns="a1df9832-fa29-4d0b-8301-c5ccf72ca850">
      <Terms xmlns="http://schemas.microsoft.com/office/infopath/2007/PartnerControls"/>
    </m26e38606aa543cb981614fc6d49280d>
    <m2d3b84e453a41b493d2f8293d453bfc xmlns="a1df9832-fa29-4d0b-8301-c5ccf72ca850">
      <Terms xmlns="http://schemas.microsoft.com/office/infopath/2007/PartnerControls"/>
    </m2d3b84e453a41b493d2f8293d453bfc>
    <n886c46fede847c080398018f40c4c47 xmlns="a1df9832-fa29-4d0b-8301-c5ccf72ca850">
      <Terms xmlns="http://schemas.microsoft.com/office/infopath/2007/PartnerControls"/>
    </n886c46fede847c080398018f40c4c47>
    <n48685bf95bc4b8fa4aa6bfb34ecb222 xmlns="a1df9832-fa29-4d0b-8301-c5ccf72ca850">
      <Terms xmlns="http://schemas.microsoft.com/office/infopath/2007/PartnerControls">
        <TermInfo xmlns="http://schemas.microsoft.com/office/infopath/2007/PartnerControls">
          <TermName xmlns="http://schemas.microsoft.com/office/infopath/2007/PartnerControls">Electricity</TermName>
          <TermId xmlns="http://schemas.microsoft.com/office/infopath/2007/PartnerControls">477afd54-3aee-4d07-8712-a2801099faca</TermId>
        </TermInfo>
      </Terms>
    </n48685bf95bc4b8fa4aa6bfb34ecb222>
    <eda3356070224fe59cf39745c882f8c6 xmlns="a1df9832-fa29-4d0b-8301-c5ccf72ca850">
      <Terms xmlns="http://schemas.microsoft.com/office/infopath/2007/PartnerControls">
        <TermInfo xmlns="http://schemas.microsoft.com/office/infopath/2007/PartnerControls">
          <TermName xmlns="http://schemas.microsoft.com/office/infopath/2007/PartnerControls">ELC - eLab</TermName>
          <TermId xmlns="http://schemas.microsoft.com/office/infopath/2007/PartnerControls">0bc1c808-abc6-4f6a-ab59-a8d171730000</TermId>
        </TermInfo>
      </Terms>
    </eda3356070224fe59cf39745c882f8c6>
    <Tags xmlns="a1df9832-fa29-4d0b-8301-c5ccf72ca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ca830c-a034-4168-b956-d7763e68b615" ContentTypeId="0x010100C2CFE70F12B8554A80D65BC4AE2EF620" PreviousValue="false"/>
</file>

<file path=customXml/item4.xml><?xml version="1.0" encoding="utf-8"?>
<ct:contentTypeSchema xmlns:ct="http://schemas.microsoft.com/office/2006/metadata/contentType" xmlns:ma="http://schemas.microsoft.com/office/2006/metadata/properties/metaAttributes" ct:_="" ma:_="" ma:contentTypeName="Program Document" ma:contentTypeID="0x010100C2CFE70F12B8554A80D65BC4AE2EF6200014690B3654F86C4EBD9C0B1C2E6B47A6" ma:contentTypeVersion="52" ma:contentTypeDescription="" ma:contentTypeScope="" ma:versionID="3d498ad11ff7ef33bfb739ed4b1b311b">
  <xsd:schema xmlns:xsd="http://www.w3.org/2001/XMLSchema" xmlns:xs="http://www.w3.org/2001/XMLSchema" xmlns:p="http://schemas.microsoft.com/office/2006/metadata/properties" xmlns:ns2="a1df9832-fa29-4d0b-8301-c5ccf72ca850" targetNamespace="http://schemas.microsoft.com/office/2006/metadata/properties" ma:root="true" ma:fieldsID="543bc5fc023f54e0feac47c68a7b96cc" ns2:_="">
    <xsd:import namespace="a1df9832-fa29-4d0b-8301-c5ccf72ca850"/>
    <xsd:element name="properties">
      <xsd:complexType>
        <xsd:sequence>
          <xsd:element name="documentManagement">
            <xsd:complexType>
              <xsd:all>
                <xsd:element ref="ns2:i44d58dc1cf74c3bb0600f75e80272a0" minOccurs="0"/>
                <xsd:element ref="ns2:k7031f0ddbec44908666ccec4dca0b46" minOccurs="0"/>
                <xsd:element ref="ns2:m26e38606aa543cb981614fc6d49280d" minOccurs="0"/>
                <xsd:element ref="ns2:n48685bf95bc4b8fa4aa6bfb34ecb222" minOccurs="0"/>
                <xsd:element ref="ns2:TaxCatchAll" minOccurs="0"/>
                <xsd:element ref="ns2:eda3356070224fe59cf39745c882f8c6" minOccurs="0"/>
                <xsd:element ref="ns2:n748466ce81f4d068bd498403e1ecc4b" minOccurs="0"/>
                <xsd:element ref="ns2:TaxCatchAllLabel" minOccurs="0"/>
                <xsd:element ref="ns2:n886c46fede847c080398018f40c4c47" minOccurs="0"/>
                <xsd:element ref="ns2:TaxKeywordTaxHTField" minOccurs="0"/>
                <xsd:element ref="ns2:e8144e7327f648c595f8fe404acef197" minOccurs="0"/>
                <xsd:element ref="ns2:o811e3c0c0214fc6bb33522f4837a579" minOccurs="0"/>
                <xsd:element ref="ns2:m2d3b84e453a41b493d2f8293d453bfc" minOccurs="0"/>
                <xsd:element ref="ns2:Project" minOccurs="0"/>
                <xsd:element ref="ns2:KeyPoints" minOccurs="0"/>
                <xsd:element ref="ns2:Extracted_x0020_Text"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i44d58dc1cf74c3bb0600f75e80272a0" ma:index="10" nillable="true" ma:taxonomy="true" ma:internalName="i44d58dc1cf74c3bb0600f75e80272a0" ma:taxonomyFieldName="Geography" ma:displayName="Geography" ma:default="" ma:fieldId="{244d58dc-1cf7-4c3b-b060-0f75e80272a0}" ma:sspId="78ca830c-a034-4168-b956-d7763e68b615" ma:termSetId="28a1c660-2861-4b3d-a4b7-c19d748b4d8c" ma:anchorId="00000000-0000-0000-0000-000000000000" ma:open="false" ma:isKeyword="false">
      <xsd:complexType>
        <xsd:sequence>
          <xsd:element ref="pc:Terms" minOccurs="0" maxOccurs="1"/>
        </xsd:sequence>
      </xsd:complexType>
    </xsd:element>
    <xsd:element name="k7031f0ddbec44908666ccec4dca0b46" ma:index="12" nillable="true" ma:taxonomy="true" ma:internalName="k7031f0ddbec44908666ccec4dca0b46" ma:taxonomyFieldName="Client_x0020_Partner" ma:displayName="Client Partner" ma:readOnly="false" ma:default="" ma:fieldId="{47031f0d-dbec-4490-8666-ccec4dca0b46}" ma:sspId="78ca830c-a034-4168-b956-d7763e68b615" ma:termSetId="2fdb8ad4-2b2b-419a-bd90-93be715ccb67" ma:anchorId="00000000-0000-0000-0000-000000000000" ma:open="false" ma:isKeyword="false">
      <xsd:complexType>
        <xsd:sequence>
          <xsd:element ref="pc:Terms" minOccurs="0" maxOccurs="1"/>
        </xsd:sequence>
      </xsd:complexType>
    </xsd:element>
    <xsd:element name="m26e38606aa543cb981614fc6d49280d" ma:index="14" nillable="true" ma:taxonomy="true" ma:internalName="m26e38606aa543cb981614fc6d49280d" ma:taxonomyFieldName="Technology" ma:displayName="Technology" ma:readOnly="false" ma:default=""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n48685bf95bc4b8fa4aa6bfb34ecb222" ma:index="15" nillable="true" ma:taxonomy="true" ma:internalName="n48685bf95bc4b8fa4aa6bfb34ecb222" ma:taxonomyFieldName="Program" ma:displayName="Program" ma:readOnly="false" ma:default="-1;#Electricity|477afd54-3aee-4d07-8712-a2801099faca"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f021e7a2-f6ef-470d-8856-6be571bfdcf3}" ma:internalName="TaxCatchAll" ma:showField="CatchAllData" ma:web="f13d1b39-2b1b-4da9-b61d-6cff8ff5b133">
      <xsd:complexType>
        <xsd:complexContent>
          <xsd:extension base="dms:MultiChoiceLookup">
            <xsd:sequence>
              <xsd:element name="Value" type="dms:Lookup" maxOccurs="unbounded" minOccurs="0" nillable="true"/>
            </xsd:sequence>
          </xsd:extension>
        </xsd:complexContent>
      </xsd:complexType>
    </xsd:element>
    <xsd:element name="eda3356070224fe59cf39745c882f8c6" ma:index="17" nillable="true" ma:taxonomy="true" ma:internalName="eda3356070224fe59cf39745c882f8c6" ma:taxonomyFieldName="Initiative" ma:displayName="Initiative" ma:readOnly="false" ma:default="-1;#ELC - eLab|0bc1c808-abc6-4f6a-ab59-a8d171730000"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n748466ce81f4d068bd498403e1ecc4b" ma:index="19" nillable="true" ma:taxonomy="true" ma:internalName="n748466ce81f4d068bd498403e1ecc4b" ma:taxonomyFieldName="Projects" ma:displayName="Projects" ma:readOnly="false" ma:default="" ma:fieldId="{7748466c-e81f-4d06-8bd4-98403e1ecc4b}" ma:taxonomyMulti="true" ma:sspId="78ca830c-a034-4168-b956-d7763e68b615" ma:termSetId="1ca03fc9-8c6d-48e1-924a-9e9a18db759c"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f021e7a2-f6ef-470d-8856-6be571bfdcf3}" ma:internalName="TaxCatchAllLabel" ma:readOnly="true" ma:showField="CatchAllDataLabel" ma:web="f13d1b39-2b1b-4da9-b61d-6cff8ff5b133">
      <xsd:complexType>
        <xsd:complexContent>
          <xsd:extension base="dms:MultiChoiceLookup">
            <xsd:sequence>
              <xsd:element name="Value" type="dms:Lookup" maxOccurs="unbounded" minOccurs="0" nillable="true"/>
            </xsd:sequence>
          </xsd:extension>
        </xsd:complexContent>
      </xsd:complexType>
    </xsd:element>
    <xsd:element name="n886c46fede847c080398018f40c4c47" ma:index="22" nillable="true" ma:taxonomy="true" ma:internalName="n886c46fede847c080398018f40c4c47" ma:taxonomyFieldName="Foundation" ma:displayName="Foundation" ma:readOnly="false" ma:default="" ma:fieldId="{7886c46f-ede8-47c0-8039-8018f40c4c47}" ma:sspId="78ca830c-a034-4168-b956-d7763e68b615" ma:termSetId="f178076e-94ff-44a9-8c37-04cfc45bd495"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78ca830c-a034-4168-b956-d7763e68b615" ma:termSetId="00000000-0000-0000-0000-000000000000" ma:anchorId="00000000-0000-0000-0000-000000000000" ma:open="true" ma:isKeyword="true">
      <xsd:complexType>
        <xsd:sequence>
          <xsd:element ref="pc:Terms" minOccurs="0" maxOccurs="1"/>
        </xsd:sequence>
      </xsd:complexType>
    </xsd:element>
    <xsd:element name="e8144e7327f648c595f8fe404acef197" ma:index="26" nillable="true" ma:taxonomy="true" ma:internalName="e8144e7327f648c595f8fe404acef197" ma:taxonomyFieldName="Document_x0020_Status" ma:displayName="Document Status" ma:default="718;#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o811e3c0c0214fc6bb33522f4837a579" ma:index="28" nillable="true" ma:taxonomy="true" ma:internalName="o811e3c0c0214fc6bb33522f4837a579" ma:taxonomyFieldName="Legal_x0020_Designation" ma:displayName="Legal Designation" ma:default="719;#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2d3b84e453a41b493d2f8293d453bfc" ma:index="30" nillable="true" ma:taxonomy="true" ma:internalName="m2d3b84e453a41b493d2f8293d453bfc" ma:taxonomyFieldName="Countries_x0020_Impacted" ma:displayName="Countries Impacted" ma:default=""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Project" ma:index="32" nillable="true" ma:displayName="Project" ma:default="" ma:internalName="Project">
      <xsd:simpleType>
        <xsd:restriction base="dms:Text">
          <xsd:maxLength value="255"/>
        </xsd:restriction>
      </xsd:simpleType>
    </xsd:element>
    <xsd:element name="KeyPoints" ma:index="33" nillable="true" ma:displayName="KeyPoints" ma:default="" ma:internalName="KeyPoints">
      <xsd:simpleType>
        <xsd:restriction base="dms:Note">
          <xsd:maxLength value="255"/>
        </xsd:restriction>
      </xsd:simpleType>
    </xsd:element>
    <xsd:element name="Extracted_x0020_Text" ma:index="34" nillable="true" ma:displayName="Extracted Text" ma:default="" ma:internalName="Extracted_x0020_Text">
      <xsd:simpleType>
        <xsd:restriction base="dms:Note">
          <xsd:maxLength value="255"/>
        </xsd:restriction>
      </xsd:simpleType>
    </xsd:element>
    <xsd:element name="Tags" ma:index="35" nillable="true" ma:displayName="Tags" ma:default="" ma:internalName="Tag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90B27-738C-4196-9F4D-3CB5492756F6}">
  <ds:schemaRefs>
    <ds:schemaRef ds:uri="http://schemas.microsoft.com/office/2006/metadata/properties"/>
    <ds:schemaRef ds:uri="http://schemas.microsoft.com/office/infopath/2007/PartnerControls"/>
    <ds:schemaRef ds:uri="a1df9832-fa29-4d0b-8301-c5ccf72ca850"/>
  </ds:schemaRefs>
</ds:datastoreItem>
</file>

<file path=customXml/itemProps2.xml><?xml version="1.0" encoding="utf-8"?>
<ds:datastoreItem xmlns:ds="http://schemas.openxmlformats.org/officeDocument/2006/customXml" ds:itemID="{935BEA1E-5DC1-4C1B-A859-32D1D898F50A}">
  <ds:schemaRefs>
    <ds:schemaRef ds:uri="http://schemas.microsoft.com/sharepoint/v3/contenttype/forms"/>
  </ds:schemaRefs>
</ds:datastoreItem>
</file>

<file path=customXml/itemProps3.xml><?xml version="1.0" encoding="utf-8"?>
<ds:datastoreItem xmlns:ds="http://schemas.openxmlformats.org/officeDocument/2006/customXml" ds:itemID="{A286E675-22D7-4178-AB9D-1AF393B4F32B}">
  <ds:schemaRefs>
    <ds:schemaRef ds:uri="Microsoft.SharePoint.Taxonomy.ContentTypeSync"/>
  </ds:schemaRefs>
</ds:datastoreItem>
</file>

<file path=customXml/itemProps4.xml><?xml version="1.0" encoding="utf-8"?>
<ds:datastoreItem xmlns:ds="http://schemas.openxmlformats.org/officeDocument/2006/customXml" ds:itemID="{8DB0C5E4-A973-4942-AEDE-6CBF14A40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Odom</dc:creator>
  <cp:keywords/>
  <dc:description/>
  <cp:lastModifiedBy>Ryan</cp:lastModifiedBy>
  <cp:revision>2</cp:revision>
  <dcterms:created xsi:type="dcterms:W3CDTF">2022-03-14T19:02:00Z</dcterms:created>
  <dcterms:modified xsi:type="dcterms:W3CDTF">2022-03-14T19:02:00Z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0x010100C2CFE70F12B8554A80D65BC4AE2EF6200014690B3654F86C4EBD9C0B1C2E6B47A6</vt:lpwstr>
  </property>
</Properties>
</file>