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E8A34" w14:textId="204D1607" w:rsidR="00982DBC" w:rsidRDefault="00982DBC" w:rsidP="000731FB"/>
    <w:p w14:paraId="26D52D39" w14:textId="77777777" w:rsidR="001047E5" w:rsidRPr="000C21D5" w:rsidRDefault="001047E5" w:rsidP="001047E5">
      <w:pPr>
        <w:spacing w:line="276" w:lineRule="auto"/>
        <w:jc w:val="both"/>
        <w:rPr>
          <w:rFonts w:ascii="Tw Cen MT" w:hAnsi="Tw Cen MT"/>
          <w:b/>
          <w:color w:val="1F497D"/>
          <w:sz w:val="52"/>
          <w:szCs w:val="72"/>
        </w:rPr>
      </w:pPr>
    </w:p>
    <w:p w14:paraId="7B68CAC6" w14:textId="77777777" w:rsidR="001047E5" w:rsidRPr="000C21D5" w:rsidRDefault="001047E5" w:rsidP="001047E5">
      <w:pPr>
        <w:spacing w:line="276" w:lineRule="auto"/>
        <w:jc w:val="both"/>
        <w:rPr>
          <w:rFonts w:ascii="Tw Cen MT" w:hAnsi="Tw Cen MT"/>
          <w:b/>
          <w:color w:val="1F497D"/>
          <w:sz w:val="52"/>
          <w:szCs w:val="72"/>
        </w:rPr>
      </w:pPr>
    </w:p>
    <w:p w14:paraId="7E37FE9E" w14:textId="77777777" w:rsidR="001047E5" w:rsidRPr="000C21D5" w:rsidRDefault="001047E5" w:rsidP="001047E5">
      <w:pPr>
        <w:spacing w:line="276" w:lineRule="auto"/>
        <w:jc w:val="both"/>
        <w:rPr>
          <w:rFonts w:ascii="Tw Cen MT" w:hAnsi="Tw Cen MT"/>
          <w:b/>
          <w:color w:val="1F497D"/>
          <w:sz w:val="52"/>
          <w:szCs w:val="72"/>
        </w:rPr>
      </w:pPr>
    </w:p>
    <w:p w14:paraId="452FFACB" w14:textId="662C7A5C" w:rsidR="001047E5" w:rsidRPr="000C21D5" w:rsidRDefault="00DA5EE7" w:rsidP="00D75032">
      <w:pPr>
        <w:spacing w:line="276" w:lineRule="auto"/>
        <w:jc w:val="center"/>
        <w:rPr>
          <w:rFonts w:ascii="Tw Cen MT" w:hAnsi="Tw Cen MT"/>
          <w:b/>
          <w:color w:val="1F497D"/>
          <w:sz w:val="52"/>
          <w:szCs w:val="72"/>
        </w:rPr>
      </w:pPr>
      <w:r>
        <w:rPr>
          <w:rFonts w:ascii="Tw Cen MT" w:hAnsi="Tw Cen MT"/>
          <w:b/>
          <w:color w:val="1F497D"/>
          <w:sz w:val="52"/>
          <w:szCs w:val="72"/>
        </w:rPr>
        <w:t>Implementation Plan</w:t>
      </w:r>
      <w:r w:rsidR="00D75032">
        <w:rPr>
          <w:rFonts w:ascii="Tw Cen MT" w:hAnsi="Tw Cen MT"/>
          <w:b/>
          <w:color w:val="1F497D"/>
          <w:sz w:val="52"/>
          <w:szCs w:val="72"/>
        </w:rPr>
        <w:t xml:space="preserve"> Template</w:t>
      </w:r>
      <w:r>
        <w:rPr>
          <w:rFonts w:ascii="Tw Cen MT" w:hAnsi="Tw Cen MT"/>
          <w:b/>
          <w:color w:val="1F497D"/>
          <w:sz w:val="52"/>
          <w:szCs w:val="72"/>
        </w:rPr>
        <w:t xml:space="preserve"> for</w:t>
      </w:r>
      <w:r w:rsidRPr="00DA5EE7">
        <w:rPr>
          <w:rFonts w:ascii="Tw Cen MT" w:hAnsi="Tw Cen MT"/>
          <w:b/>
          <w:color w:val="1F497D"/>
          <w:sz w:val="52"/>
          <w:szCs w:val="72"/>
        </w:rPr>
        <w:t xml:space="preserve"> </w:t>
      </w:r>
      <w:r w:rsidR="000918E4">
        <w:rPr>
          <w:rFonts w:ascii="Tw Cen MT" w:hAnsi="Tw Cen MT"/>
          <w:b/>
          <w:color w:val="1F497D"/>
          <w:sz w:val="52"/>
          <w:szCs w:val="72"/>
        </w:rPr>
        <w:t>Renewable</w:t>
      </w:r>
      <w:r w:rsidR="001047E5" w:rsidRPr="000C21D5">
        <w:rPr>
          <w:rFonts w:ascii="Tw Cen MT" w:hAnsi="Tw Cen MT"/>
          <w:b/>
          <w:color w:val="1F497D"/>
          <w:sz w:val="52"/>
          <w:szCs w:val="72"/>
        </w:rPr>
        <w:t xml:space="preserve"> Energy </w:t>
      </w:r>
      <w:r w:rsidR="000918E4">
        <w:rPr>
          <w:rFonts w:ascii="Tw Cen MT" w:hAnsi="Tw Cen MT"/>
          <w:b/>
          <w:color w:val="1F497D"/>
          <w:sz w:val="52"/>
          <w:szCs w:val="72"/>
        </w:rPr>
        <w:t>Generation</w:t>
      </w:r>
      <w:r w:rsidR="00F55F0E">
        <w:rPr>
          <w:rFonts w:ascii="Tw Cen MT" w:hAnsi="Tw Cen MT"/>
          <w:b/>
          <w:color w:val="1F497D"/>
          <w:sz w:val="52"/>
          <w:szCs w:val="72"/>
        </w:rPr>
        <w:t xml:space="preserve"> Business Model</w:t>
      </w:r>
    </w:p>
    <w:p w14:paraId="5CB52046" w14:textId="77777777" w:rsidR="001047E5" w:rsidRPr="000C21D5" w:rsidRDefault="001047E5" w:rsidP="001047E5">
      <w:pPr>
        <w:spacing w:line="276" w:lineRule="auto"/>
        <w:jc w:val="both"/>
        <w:rPr>
          <w:rFonts w:ascii="Tw Cen MT" w:hAnsi="Tw Cen MT"/>
          <w:b/>
          <w:color w:val="1F497D"/>
          <w:sz w:val="52"/>
          <w:szCs w:val="72"/>
        </w:rPr>
      </w:pPr>
    </w:p>
    <w:p w14:paraId="2BA4182A" w14:textId="77777777" w:rsidR="001047E5" w:rsidRPr="000C21D5" w:rsidRDefault="001047E5" w:rsidP="001047E5">
      <w:pPr>
        <w:spacing w:line="276" w:lineRule="auto"/>
        <w:jc w:val="both"/>
        <w:rPr>
          <w:rFonts w:ascii="Tw Cen MT" w:hAnsi="Tw Cen MT"/>
          <w:color w:val="1F497D"/>
          <w:sz w:val="72"/>
          <w:szCs w:val="72"/>
        </w:rPr>
      </w:pPr>
    </w:p>
    <w:p w14:paraId="513FCAF7" w14:textId="5739586C" w:rsidR="001047E5" w:rsidRPr="000C21D5" w:rsidRDefault="001047E5" w:rsidP="001047E5">
      <w:pPr>
        <w:spacing w:line="276" w:lineRule="auto"/>
        <w:jc w:val="center"/>
        <w:rPr>
          <w:rFonts w:ascii="Tw Cen MT" w:hAnsi="Tw Cen MT"/>
          <w:smallCaps/>
          <w:sz w:val="32"/>
          <w:szCs w:val="32"/>
        </w:rPr>
      </w:pPr>
      <w:r w:rsidRPr="000C21D5">
        <w:rPr>
          <w:rFonts w:ascii="Tw Cen MT" w:hAnsi="Tw Cen MT"/>
        </w:rPr>
        <w:br/>
      </w:r>
    </w:p>
    <w:p w14:paraId="175A390E" w14:textId="77777777" w:rsidR="001047E5" w:rsidRDefault="001047E5" w:rsidP="001047E5">
      <w:pPr>
        <w:spacing w:line="276" w:lineRule="auto"/>
        <w:jc w:val="center"/>
        <w:rPr>
          <w:rFonts w:ascii="Tw Cen MT" w:hAnsi="Tw Cen MT"/>
        </w:rPr>
      </w:pPr>
    </w:p>
    <w:p w14:paraId="7A59B9E5" w14:textId="77777777" w:rsidR="00884DA0" w:rsidRDefault="00884DA0" w:rsidP="001047E5">
      <w:pPr>
        <w:spacing w:line="276" w:lineRule="auto"/>
        <w:jc w:val="center"/>
        <w:rPr>
          <w:rFonts w:ascii="Tw Cen MT" w:hAnsi="Tw Cen MT"/>
        </w:rPr>
      </w:pPr>
    </w:p>
    <w:p w14:paraId="562304D2" w14:textId="77777777" w:rsidR="00884DA0" w:rsidRPr="000C21D5" w:rsidRDefault="00884DA0" w:rsidP="001047E5">
      <w:pPr>
        <w:spacing w:line="276" w:lineRule="auto"/>
        <w:jc w:val="center"/>
        <w:rPr>
          <w:rFonts w:ascii="Tw Cen MT" w:hAnsi="Tw Cen MT"/>
        </w:rPr>
      </w:pPr>
    </w:p>
    <w:p w14:paraId="7B4B80F5" w14:textId="15524178" w:rsidR="001047E5" w:rsidRPr="00B70105" w:rsidRDefault="001047E5" w:rsidP="001047E5">
      <w:pPr>
        <w:spacing w:line="276" w:lineRule="auto"/>
        <w:jc w:val="center"/>
        <w:rPr>
          <w:rFonts w:ascii="Tw Cen MT" w:hAnsi="Tw Cen MT"/>
          <w:smallCaps/>
        </w:rPr>
      </w:pPr>
      <w:r w:rsidRPr="000C21D5">
        <w:rPr>
          <w:rFonts w:ascii="Tw Cen MT" w:hAnsi="Tw Cen MT"/>
        </w:rPr>
        <w:br/>
      </w:r>
      <w:r w:rsidR="004079A4">
        <w:rPr>
          <w:rFonts w:ascii="Tw Cen MT" w:hAnsi="Tw Cen MT"/>
          <w:smallCaps/>
        </w:rPr>
        <w:t>May</w:t>
      </w:r>
      <w:r w:rsidR="003019D8" w:rsidRPr="00B70105">
        <w:rPr>
          <w:rFonts w:ascii="Tw Cen MT" w:hAnsi="Tw Cen MT"/>
          <w:smallCaps/>
        </w:rPr>
        <w:t xml:space="preserve"> </w:t>
      </w:r>
      <w:r w:rsidRPr="00B70105">
        <w:rPr>
          <w:rFonts w:ascii="Tw Cen MT" w:hAnsi="Tw Cen MT"/>
          <w:smallCaps/>
        </w:rPr>
        <w:t>202</w:t>
      </w:r>
      <w:r w:rsidR="004079A4">
        <w:rPr>
          <w:rFonts w:ascii="Tw Cen MT" w:hAnsi="Tw Cen MT"/>
          <w:smallCaps/>
        </w:rPr>
        <w:t>4</w:t>
      </w:r>
      <w:r w:rsidRPr="00B70105">
        <w:rPr>
          <w:rFonts w:ascii="Tw Cen MT" w:hAnsi="Tw Cen MT"/>
        </w:rPr>
        <w:br/>
      </w:r>
      <w:r w:rsidRPr="00B70105">
        <w:rPr>
          <w:rFonts w:ascii="Tw Cen MT" w:hAnsi="Tw Cen MT"/>
        </w:rPr>
        <w:br/>
      </w:r>
    </w:p>
    <w:p w14:paraId="1A9F4406" w14:textId="77777777" w:rsidR="001047E5" w:rsidRPr="000C21D5" w:rsidRDefault="001047E5" w:rsidP="001047E5">
      <w:pPr>
        <w:spacing w:line="276" w:lineRule="auto"/>
        <w:jc w:val="both"/>
        <w:rPr>
          <w:rFonts w:ascii="Tw Cen MT" w:hAnsi="Tw Cen MT"/>
        </w:rPr>
      </w:pPr>
      <w:r w:rsidRPr="000C21D5">
        <w:rPr>
          <w:rFonts w:ascii="Tw Cen MT" w:hAnsi="Tw Cen MT"/>
        </w:rPr>
        <w:fldChar w:fldCharType="begin"/>
      </w:r>
      <w:r w:rsidRPr="000C21D5">
        <w:rPr>
          <w:rFonts w:ascii="Tw Cen MT" w:hAnsi="Tw Cen MT"/>
        </w:rPr>
        <w:instrText xml:space="preserve"> INCLUDEPICTURE "https://pbs.twimg.com/media/DiO1WNYX4AEznjw.png" \* MERGEFORMATINET </w:instrText>
      </w:r>
      <w:r w:rsidR="00C00239">
        <w:rPr>
          <w:rFonts w:ascii="Tw Cen MT" w:hAnsi="Tw Cen MT"/>
        </w:rPr>
        <w:fldChar w:fldCharType="separate"/>
      </w:r>
      <w:r w:rsidRPr="000C21D5">
        <w:rPr>
          <w:rFonts w:ascii="Tw Cen MT" w:hAnsi="Tw Cen MT"/>
        </w:rPr>
        <w:fldChar w:fldCharType="end"/>
      </w:r>
    </w:p>
    <w:p w14:paraId="6B0147CF" w14:textId="77777777" w:rsidR="001047E5" w:rsidRPr="000C21D5" w:rsidRDefault="001047E5" w:rsidP="001047E5">
      <w:pPr>
        <w:spacing w:line="276" w:lineRule="auto"/>
        <w:jc w:val="both"/>
        <w:rPr>
          <w:rFonts w:ascii="Tw Cen MT" w:hAnsi="Tw Cen MT"/>
          <w:sz w:val="44"/>
          <w:szCs w:val="44"/>
        </w:rPr>
      </w:pPr>
    </w:p>
    <w:p w14:paraId="2B2CC1CB" w14:textId="77777777" w:rsidR="001047E5" w:rsidRPr="000C21D5" w:rsidRDefault="001047E5" w:rsidP="001047E5">
      <w:pPr>
        <w:spacing w:line="276" w:lineRule="auto"/>
        <w:jc w:val="both"/>
        <w:rPr>
          <w:rFonts w:ascii="Tw Cen MT" w:hAnsi="Tw Cen MT"/>
          <w:sz w:val="20"/>
          <w:szCs w:val="20"/>
        </w:rPr>
      </w:pPr>
    </w:p>
    <w:p w14:paraId="6F134A4E" w14:textId="77777777" w:rsidR="001047E5" w:rsidRPr="000C21D5" w:rsidRDefault="001047E5" w:rsidP="001047E5">
      <w:pPr>
        <w:spacing w:line="276" w:lineRule="auto"/>
        <w:jc w:val="both"/>
        <w:rPr>
          <w:rFonts w:ascii="Tw Cen MT" w:hAnsi="Tw Cen MT"/>
          <w:sz w:val="20"/>
          <w:szCs w:val="20"/>
        </w:rPr>
      </w:pPr>
    </w:p>
    <w:p w14:paraId="52169011" w14:textId="77777777" w:rsidR="001047E5" w:rsidRPr="000C21D5" w:rsidRDefault="001047E5" w:rsidP="001047E5">
      <w:pPr>
        <w:spacing w:line="276" w:lineRule="auto"/>
        <w:jc w:val="both"/>
        <w:rPr>
          <w:rFonts w:ascii="Tw Cen MT" w:hAnsi="Tw Cen MT"/>
          <w:sz w:val="20"/>
          <w:szCs w:val="20"/>
        </w:rPr>
      </w:pPr>
    </w:p>
    <w:p w14:paraId="2D4B5E7F" w14:textId="43C3DE58" w:rsidR="001047E5" w:rsidRPr="000C21D5" w:rsidRDefault="00C00239" w:rsidP="00C00239">
      <w:pPr>
        <w:ind w:left="360"/>
        <w:jc w:val="center"/>
        <w:rPr>
          <w:rFonts w:ascii="Tw Cen MT" w:hAnsi="Tw Cen MT"/>
        </w:rPr>
      </w:pPr>
      <w:r w:rsidRPr="00A9365E">
        <w:rPr>
          <w:rFonts w:ascii="Tw Cen MT" w:hAnsi="Tw Cen MT" w:cs="Arial"/>
          <w:noProof/>
        </w:rPr>
        <w:drawing>
          <wp:inline distT="0" distB="0" distL="0" distR="0" wp14:anchorId="4C35A145" wp14:editId="4078C2F6">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p w14:paraId="30A570D3" w14:textId="497519E9" w:rsidR="001047E5" w:rsidRPr="000C21D5" w:rsidRDefault="001047E5" w:rsidP="00BF4987">
      <w:pPr>
        <w:rPr>
          <w:rFonts w:ascii="Tw Cen MT" w:hAnsi="Tw Cen MT"/>
        </w:rPr>
      </w:pPr>
      <w:r w:rsidRPr="000C21D5">
        <w:rPr>
          <w:rFonts w:ascii="Tw Cen MT" w:hAnsi="Tw Cen MT"/>
        </w:rPr>
        <w:br w:type="page"/>
      </w:r>
    </w:p>
    <w:p w14:paraId="097BF2BF" w14:textId="661D6A19" w:rsidR="00884DA0" w:rsidRDefault="00884DA0" w:rsidP="00884DA0">
      <w:pPr>
        <w:pStyle w:val="Heading1"/>
        <w:rPr>
          <w:rFonts w:ascii="Tw Cen MT" w:hAnsi="Tw Cen MT"/>
        </w:rPr>
      </w:pPr>
      <w:r w:rsidRPr="00CF49ED">
        <w:rPr>
          <w:rFonts w:ascii="Tw Cen MT" w:hAnsi="Tw Cen MT"/>
          <w:noProof/>
        </w:rPr>
        <w:lastRenderedPageBreak/>
        <mc:AlternateContent>
          <mc:Choice Requires="wps">
            <w:drawing>
              <wp:inline distT="0" distB="0" distL="0" distR="0" wp14:anchorId="117C3E11" wp14:editId="6665C4C0">
                <wp:extent cx="5725551" cy="964163"/>
                <wp:effectExtent l="0" t="0" r="2540" b="12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551" cy="964163"/>
                        </a:xfrm>
                        <a:prstGeom prst="rect">
                          <a:avLst/>
                        </a:prstGeom>
                        <a:solidFill>
                          <a:srgbClr val="D6EEFF"/>
                        </a:solidFill>
                        <a:ln w="9525">
                          <a:noFill/>
                          <a:miter lim="800000"/>
                          <a:headEnd/>
                          <a:tailEnd/>
                        </a:ln>
                      </wps:spPr>
                      <wps:txbx>
                        <w:txbxContent>
                          <w:p w14:paraId="67B8A058" w14:textId="77777777" w:rsidR="00884DA0" w:rsidRPr="00CF49ED" w:rsidDel="007C4FD0" w:rsidRDefault="00884DA0" w:rsidP="00884DA0">
                            <w:pPr>
                              <w:pStyle w:val="Heading3"/>
                              <w:rPr>
                                <w:rFonts w:ascii="Tw Cen MT" w:hAnsi="Tw Cen MT" w:cstheme="minorHAnsi"/>
                              </w:rPr>
                            </w:pPr>
                            <w:r>
                              <w:rPr>
                                <w:rFonts w:ascii="Tw Cen MT" w:hAnsi="Tw Cen MT" w:cstheme="minorHAnsi"/>
                              </w:rPr>
                              <w:t xml:space="preserve">Note to readers: </w:t>
                            </w:r>
                          </w:p>
                          <w:p w14:paraId="30EC4F46" w14:textId="77777777" w:rsidR="00884DA0" w:rsidRPr="00CF49ED" w:rsidRDefault="00884DA0" w:rsidP="00884DA0">
                            <w:pPr>
                              <w:rPr>
                                <w:rFonts w:ascii="Tw Cen MT" w:eastAsiaTheme="minorEastAsia" w:hAnsi="Tw Cen MT" w:cstheme="minorHAnsi"/>
                                <w:sz w:val="22"/>
                                <w:szCs w:val="22"/>
                              </w:rPr>
                            </w:pPr>
                            <w:r w:rsidRPr="00152458">
                              <w:rPr>
                                <w:rFonts w:ascii="Tw Cen MT" w:eastAsiaTheme="minorEastAsia" w:hAnsi="Tw Cen MT" w:cstheme="minorHAnsi"/>
                              </w:rPr>
                              <w:t xml:space="preserve">This </w:t>
                            </w:r>
                            <w:r>
                              <w:rPr>
                                <w:rFonts w:ascii="Tw Cen MT" w:eastAsiaTheme="minorEastAsia" w:hAnsi="Tw Cen MT" w:cstheme="minorHAnsi"/>
                              </w:rPr>
                              <w:t>project implementation plan</w:t>
                            </w:r>
                            <w:r w:rsidRPr="00152458">
                              <w:rPr>
                                <w:rFonts w:ascii="Tw Cen MT" w:eastAsiaTheme="minorEastAsia" w:hAnsi="Tw Cen MT" w:cstheme="minorHAnsi"/>
                              </w:rPr>
                              <w:t xml:space="preserve"> template has been designed by RMI with support from the Global Energy Alliance for People and Planet (GEAPP) as part of a distributed energy resource (DER) toolkit that aims to accelerate DER project development in Nigeria.</w:t>
                            </w:r>
                            <w:r>
                              <w:rPr>
                                <w:rFonts w:ascii="Tw Cen MT" w:eastAsiaTheme="minorEastAsia" w:hAnsi="Tw Cen MT" w:cstheme="minorHAnsi"/>
                              </w:rPr>
                              <w:t xml:space="preserve"> This </w:t>
                            </w:r>
                            <w:r w:rsidRPr="00D220EC">
                              <w:rPr>
                                <w:rFonts w:ascii="Tw Cen MT" w:eastAsiaTheme="minorEastAsia" w:hAnsi="Tw Cen MT" w:cstheme="minorHAnsi"/>
                              </w:rPr>
                              <w:t>is a draft document which has been released to obtain feedback from potential users.</w:t>
                            </w:r>
                          </w:p>
                          <w:p w14:paraId="74A9FB35" w14:textId="77777777" w:rsidR="00884DA0" w:rsidRPr="00CF49ED" w:rsidRDefault="00884DA0" w:rsidP="00884DA0">
                            <w:pPr>
                              <w:rPr>
                                <w:rFonts w:ascii="Tw Cen MT" w:hAnsi="Tw Cen MT"/>
                              </w:rPr>
                            </w:pPr>
                          </w:p>
                        </w:txbxContent>
                      </wps:txbx>
                      <wps:bodyPr rot="0" vert="horz" wrap="square" lIns="91440" tIns="45720" rIns="91440" bIns="45720" anchor="t" anchorCtr="0">
                        <a:noAutofit/>
                      </wps:bodyPr>
                    </wps:wsp>
                  </a:graphicData>
                </a:graphic>
              </wp:inline>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shapetype id="_x0000_t202" coordsize="21600,21600" o:spt="202" path="m,l,21600r21600,l21600,xe" w14:anchorId="117C3E11">
                <v:stroke joinstyle="miter"/>
                <v:path gradientshapeok="t" o:connecttype="rect"/>
              </v:shapetype>
              <v:shape id="Text Box 2" style="width:450.85pt;height:75.9pt;visibility:visible;mso-wrap-style:square;mso-left-percent:-10001;mso-top-percent:-10001;mso-position-horizontal:absolute;mso-position-horizontal-relative:char;mso-position-vertical:absolute;mso-position-vertical-relative:line;mso-left-percent:-10001;mso-top-percent:-10001;v-text-anchor:top" o:spid="_x0000_s1026" fillcolor="#d6eef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">
                <v:textbox>
                  <w:txbxContent>
                    <w:p w:rsidRPr="00CF49ED" w:rsidR="00884DA0" w:rsidDel="007C4FD0" w:rsidP="00884DA0" w:rsidRDefault="00884DA0" w14:paraId="67B8A058" w14:textId="77777777">
                      <w:pPr>
                        <w:pStyle w:val="Heading3"/>
                        <w:rPr>
                          <w:rFonts w:ascii="Tw Cen MT" w:hAnsi="Tw Cen MT" w:cstheme="minorHAnsi"/>
                        </w:rPr>
                      </w:pPr>
                      <w:r>
                        <w:rPr>
                          <w:rFonts w:ascii="Tw Cen MT" w:hAnsi="Tw Cen MT" w:cstheme="minorHAnsi"/>
                        </w:rPr>
                        <w:t xml:space="preserve">Note to readers: </w:t>
                      </w:r>
                    </w:p>
                    <w:p w:rsidRPr="00CF49ED" w:rsidR="00884DA0" w:rsidP="00884DA0" w:rsidRDefault="00884DA0" w14:paraId="30EC4F46" w14:textId="77777777">
                      <w:pPr>
                        <w:rPr>
                          <w:rFonts w:ascii="Tw Cen MT" w:hAnsi="Tw Cen MT" w:eastAsiaTheme="minorEastAsia" w:cstheme="minorHAnsi"/>
                          <w:sz w:val="22"/>
                          <w:szCs w:val="22"/>
                        </w:rPr>
                      </w:pPr>
                      <w:r w:rsidRPr="00152458">
                        <w:rPr>
                          <w:rFonts w:ascii="Tw Cen MT" w:hAnsi="Tw Cen MT" w:eastAsiaTheme="minorEastAsia" w:cstheme="minorHAnsi"/>
                        </w:rPr>
                        <w:t xml:space="preserve">This </w:t>
                      </w:r>
                      <w:r>
                        <w:rPr>
                          <w:rFonts w:ascii="Tw Cen MT" w:hAnsi="Tw Cen MT" w:eastAsiaTheme="minorEastAsia" w:cstheme="minorHAnsi"/>
                        </w:rPr>
                        <w:t>project implementation plan</w:t>
                      </w:r>
                      <w:r w:rsidRPr="00152458">
                        <w:rPr>
                          <w:rFonts w:ascii="Tw Cen MT" w:hAnsi="Tw Cen MT" w:eastAsiaTheme="minorEastAsia" w:cstheme="minorHAnsi"/>
                        </w:rPr>
                        <w:t xml:space="preserve"> template has been designed by RMI with support from the Global Energy Alliance for People and Planet (GEAPP) as part of a distributed energy resource (DER) toolkit that aims to accelerate DER project development in Nigeria.</w:t>
                      </w:r>
                      <w:r>
                        <w:rPr>
                          <w:rFonts w:ascii="Tw Cen MT" w:hAnsi="Tw Cen MT" w:eastAsiaTheme="minorEastAsia" w:cstheme="minorHAnsi"/>
                        </w:rPr>
                        <w:t xml:space="preserve"> This </w:t>
                      </w:r>
                      <w:r w:rsidRPr="00D220EC">
                        <w:rPr>
                          <w:rFonts w:ascii="Tw Cen MT" w:hAnsi="Tw Cen MT" w:eastAsiaTheme="minorEastAsia" w:cstheme="minorHAnsi"/>
                        </w:rPr>
                        <w:t>is a draft document which has been released to obtain feedback from potential users.</w:t>
                      </w:r>
                    </w:p>
                    <w:p w:rsidRPr="00CF49ED" w:rsidR="00884DA0" w:rsidP="00884DA0" w:rsidRDefault="00884DA0" w14:paraId="74A9FB35" w14:textId="77777777">
                      <w:pPr>
                        <w:rPr>
                          <w:rFonts w:ascii="Tw Cen MT" w:hAnsi="Tw Cen MT"/>
                        </w:rPr>
                      </w:pPr>
                    </w:p>
                  </w:txbxContent>
                </v:textbox>
                <w10:anchorlock/>
              </v:shape>
            </w:pict>
          </mc:Fallback>
        </mc:AlternateContent>
      </w:r>
    </w:p>
    <w:p w14:paraId="13EBE9C4" w14:textId="3986F544" w:rsidR="00047C1E" w:rsidRPr="00D96790" w:rsidRDefault="00047C1E" w:rsidP="003C042B">
      <w:pPr>
        <w:pStyle w:val="Heading1"/>
        <w:numPr>
          <w:ilvl w:val="0"/>
          <w:numId w:val="6"/>
        </w:numPr>
        <w:rPr>
          <w:rFonts w:ascii="Tw Cen MT" w:hAnsi="Tw Cen MT"/>
        </w:rPr>
      </w:pPr>
      <w:r w:rsidRPr="00D96790">
        <w:rPr>
          <w:rFonts w:ascii="Tw Cen MT" w:hAnsi="Tw Cen MT"/>
        </w:rPr>
        <w:t>Introduction</w:t>
      </w:r>
    </w:p>
    <w:p w14:paraId="59F04B1C" w14:textId="44ED2152" w:rsidR="00D27D99" w:rsidRDefault="00FE6B61" w:rsidP="00D27D99">
      <w:pPr>
        <w:jc w:val="both"/>
        <w:rPr>
          <w:rFonts w:ascii="Tw Cen MT" w:hAnsi="Tw Cen MT"/>
        </w:rPr>
      </w:pPr>
      <w:r w:rsidRPr="35AEB5DC">
        <w:rPr>
          <w:rFonts w:ascii="Tw Cen MT" w:hAnsi="Tw Cen MT"/>
        </w:rPr>
        <w:t xml:space="preserve">This implementation plan </w:t>
      </w:r>
      <w:r w:rsidR="00210549">
        <w:rPr>
          <w:rFonts w:ascii="Tw Cen MT" w:hAnsi="Tw Cen MT"/>
        </w:rPr>
        <w:t xml:space="preserve">outlines </w:t>
      </w:r>
      <w:r w:rsidR="000538DC">
        <w:rPr>
          <w:rFonts w:ascii="Tw Cen MT" w:hAnsi="Tw Cen MT"/>
        </w:rPr>
        <w:t xml:space="preserve">the </w:t>
      </w:r>
      <w:r w:rsidR="008644ED" w:rsidRPr="35AEB5DC">
        <w:rPr>
          <w:rFonts w:ascii="Tw Cen MT" w:hAnsi="Tw Cen MT"/>
        </w:rPr>
        <w:t>steps, processes</w:t>
      </w:r>
      <w:r w:rsidR="00E60E4F" w:rsidRPr="35AEB5DC">
        <w:rPr>
          <w:rFonts w:ascii="Tw Cen MT" w:hAnsi="Tw Cen MT"/>
        </w:rPr>
        <w:t>,</w:t>
      </w:r>
      <w:r w:rsidR="008644ED" w:rsidRPr="35AEB5DC">
        <w:rPr>
          <w:rFonts w:ascii="Tw Cen MT" w:hAnsi="Tw Cen MT"/>
        </w:rPr>
        <w:t xml:space="preserve"> and </w:t>
      </w:r>
      <w:r w:rsidR="00F058C1" w:rsidRPr="35AEB5DC">
        <w:rPr>
          <w:rFonts w:ascii="Tw Cen MT" w:hAnsi="Tw Cen MT"/>
        </w:rPr>
        <w:t>recommendations</w:t>
      </w:r>
      <w:r w:rsidRPr="35AEB5DC">
        <w:rPr>
          <w:rFonts w:ascii="Tw Cen MT" w:hAnsi="Tw Cen MT"/>
        </w:rPr>
        <w:t xml:space="preserve"> </w:t>
      </w:r>
      <w:r w:rsidR="00CF1441">
        <w:rPr>
          <w:rFonts w:ascii="Tw Cen MT" w:hAnsi="Tw Cen MT"/>
        </w:rPr>
        <w:t xml:space="preserve">for the </w:t>
      </w:r>
      <w:r w:rsidR="000F7A7A">
        <w:rPr>
          <w:rFonts w:ascii="Tw Cen MT" w:hAnsi="Tw Cen MT"/>
        </w:rPr>
        <w:t>timely</w:t>
      </w:r>
      <w:r w:rsidR="00CF1441">
        <w:rPr>
          <w:rFonts w:ascii="Tw Cen MT" w:hAnsi="Tw Cen MT"/>
        </w:rPr>
        <w:t xml:space="preserve"> </w:t>
      </w:r>
      <w:r w:rsidR="00210549">
        <w:rPr>
          <w:rFonts w:ascii="Tw Cen MT" w:hAnsi="Tw Cen MT"/>
        </w:rPr>
        <w:t xml:space="preserve">identification, development and </w:t>
      </w:r>
      <w:r w:rsidR="00CF1441">
        <w:rPr>
          <w:rFonts w:ascii="Tw Cen MT" w:hAnsi="Tw Cen MT"/>
        </w:rPr>
        <w:t>execution of</w:t>
      </w:r>
      <w:r w:rsidR="000538DC">
        <w:rPr>
          <w:rFonts w:ascii="Tw Cen MT" w:hAnsi="Tw Cen MT"/>
        </w:rPr>
        <w:t xml:space="preserve"> </w:t>
      </w:r>
      <w:r w:rsidR="004E023A">
        <w:rPr>
          <w:rFonts w:ascii="Tw Cen MT" w:hAnsi="Tw Cen MT"/>
        </w:rPr>
        <w:t>the</w:t>
      </w:r>
      <w:r w:rsidR="000538DC">
        <w:rPr>
          <w:rFonts w:ascii="Tw Cen MT" w:hAnsi="Tw Cen MT"/>
        </w:rPr>
        <w:t xml:space="preserve"> </w:t>
      </w:r>
      <w:r w:rsidR="002D0F14">
        <w:rPr>
          <w:rFonts w:ascii="Tw Cen MT" w:hAnsi="Tw Cen MT"/>
        </w:rPr>
        <w:t>Renewable</w:t>
      </w:r>
      <w:r w:rsidR="00DE49C2" w:rsidRPr="00DE49C2">
        <w:rPr>
          <w:rFonts w:ascii="Tw Cen MT" w:hAnsi="Tw Cen MT"/>
        </w:rPr>
        <w:t xml:space="preserve"> Energy </w:t>
      </w:r>
      <w:r w:rsidR="002D0F14">
        <w:rPr>
          <w:rFonts w:ascii="Tw Cen MT" w:hAnsi="Tw Cen MT"/>
        </w:rPr>
        <w:t>Generation</w:t>
      </w:r>
      <w:r w:rsidR="00DE49C2">
        <w:rPr>
          <w:rFonts w:ascii="Tw Cen MT" w:hAnsi="Tw Cen MT"/>
        </w:rPr>
        <w:t xml:space="preserve"> </w:t>
      </w:r>
      <w:r w:rsidR="00DE49C2" w:rsidRPr="00DE49C2">
        <w:rPr>
          <w:rFonts w:ascii="Tw Cen MT" w:hAnsi="Tw Cen MT"/>
        </w:rPr>
        <w:t>Business Model</w:t>
      </w:r>
      <w:r w:rsidR="00DE49C2">
        <w:rPr>
          <w:rFonts w:ascii="Tw Cen MT" w:hAnsi="Tw Cen MT"/>
        </w:rPr>
        <w:t xml:space="preserve"> </w:t>
      </w:r>
      <w:r w:rsidR="000A432D">
        <w:rPr>
          <w:rFonts w:ascii="Tw Cen MT" w:hAnsi="Tw Cen MT"/>
        </w:rPr>
        <w:t>(REG)</w:t>
      </w:r>
      <w:r w:rsidR="00DE49C2">
        <w:rPr>
          <w:rFonts w:ascii="Tw Cen MT" w:hAnsi="Tw Cen MT"/>
        </w:rPr>
        <w:t xml:space="preserve"> </w:t>
      </w:r>
      <w:r w:rsidR="007D687F">
        <w:rPr>
          <w:rFonts w:ascii="Tw Cen MT" w:hAnsi="Tw Cen MT"/>
        </w:rPr>
        <w:t xml:space="preserve">for </w:t>
      </w:r>
      <w:r w:rsidR="00E73799">
        <w:rPr>
          <w:rFonts w:ascii="Tw Cen MT" w:hAnsi="Tw Cen MT"/>
        </w:rPr>
        <w:t xml:space="preserve">areas with </w:t>
      </w:r>
      <w:r w:rsidR="00855A9D">
        <w:rPr>
          <w:rFonts w:ascii="Tw Cen MT" w:hAnsi="Tw Cen MT"/>
        </w:rPr>
        <w:t>l</w:t>
      </w:r>
      <w:r w:rsidR="007D687F">
        <w:rPr>
          <w:rFonts w:ascii="Tw Cen MT" w:hAnsi="Tw Cen MT"/>
        </w:rPr>
        <w:t>arge Commercial and Industrial customer</w:t>
      </w:r>
      <w:r w:rsidR="00E73799">
        <w:rPr>
          <w:rFonts w:ascii="Tw Cen MT" w:hAnsi="Tw Cen MT"/>
        </w:rPr>
        <w:t xml:space="preserve"> concentration</w:t>
      </w:r>
      <w:r w:rsidR="00776D87">
        <w:rPr>
          <w:rFonts w:ascii="Tw Cen MT" w:hAnsi="Tw Cen MT"/>
        </w:rPr>
        <w:t xml:space="preserve"> from </w:t>
      </w:r>
      <w:r w:rsidR="00691111">
        <w:rPr>
          <w:rFonts w:ascii="Tw Cen MT" w:hAnsi="Tw Cen MT"/>
        </w:rPr>
        <w:t xml:space="preserve">project </w:t>
      </w:r>
      <w:r w:rsidR="00AB0518">
        <w:rPr>
          <w:rFonts w:ascii="Tw Cen MT" w:hAnsi="Tw Cen MT"/>
        </w:rPr>
        <w:t>initiation</w:t>
      </w:r>
      <w:r w:rsidR="00691111">
        <w:rPr>
          <w:rFonts w:ascii="Tw Cen MT" w:hAnsi="Tw Cen MT"/>
        </w:rPr>
        <w:t xml:space="preserve"> </w:t>
      </w:r>
      <w:r w:rsidR="00776D87">
        <w:rPr>
          <w:rFonts w:ascii="Tw Cen MT" w:hAnsi="Tw Cen MT"/>
        </w:rPr>
        <w:t xml:space="preserve">to </w:t>
      </w:r>
      <w:r w:rsidR="00691111">
        <w:rPr>
          <w:rFonts w:ascii="Tw Cen MT" w:hAnsi="Tw Cen MT"/>
        </w:rPr>
        <w:t>o</w:t>
      </w:r>
      <w:r w:rsidR="00776D87">
        <w:rPr>
          <w:rFonts w:ascii="Tw Cen MT" w:hAnsi="Tw Cen MT"/>
        </w:rPr>
        <w:t>perations</w:t>
      </w:r>
      <w:r w:rsidR="00CF1441">
        <w:rPr>
          <w:rFonts w:ascii="Tw Cen MT" w:hAnsi="Tw Cen MT"/>
        </w:rPr>
        <w:t xml:space="preserve">. </w:t>
      </w:r>
      <w:r w:rsidR="00D27D99">
        <w:rPr>
          <w:rFonts w:ascii="Tw Cen MT" w:hAnsi="Tw Cen MT"/>
        </w:rPr>
        <w:t xml:space="preserve">This implementation plan is part of the Distributed Energy Resources Toolkit (DER Toolkit) that RMI developed to support Electric Distribution Companies (DisCos) and DER developers in implementing </w:t>
      </w:r>
      <w:r w:rsidR="00D27D99" w:rsidRPr="00AF5B18">
        <w:rPr>
          <w:rFonts w:ascii="Tw Cen MT" w:hAnsi="Tw Cen MT"/>
        </w:rPr>
        <w:t>utility-enabled DERs</w:t>
      </w:r>
      <w:r w:rsidR="00D27D99">
        <w:rPr>
          <w:rFonts w:ascii="Tw Cen MT" w:hAnsi="Tw Cen MT"/>
        </w:rPr>
        <w:t xml:space="preserve">. The toolkit includes several resources and templates that Electric Distribution Companies (DisCos) can reference and </w:t>
      </w:r>
      <w:r w:rsidR="00D27D99" w:rsidRPr="00382302">
        <w:rPr>
          <w:rFonts w:ascii="Tw Cen MT" w:hAnsi="Tw Cen MT"/>
        </w:rPr>
        <w:t>modify for use in their own utility-enabled-DER projects</w:t>
      </w:r>
      <w:r w:rsidR="00D27D99">
        <w:rPr>
          <w:rFonts w:ascii="Tw Cen MT" w:hAnsi="Tw Cen MT"/>
        </w:rPr>
        <w:t>.</w:t>
      </w:r>
    </w:p>
    <w:p w14:paraId="20508202" w14:textId="727E4996" w:rsidR="00FE6B61" w:rsidRDefault="00FE6B61" w:rsidP="00656D27">
      <w:pPr>
        <w:jc w:val="both"/>
        <w:rPr>
          <w:rFonts w:ascii="Tw Cen MT" w:hAnsi="Tw Cen MT"/>
        </w:rPr>
      </w:pPr>
    </w:p>
    <w:p w14:paraId="6E3791FF" w14:textId="35DD76F4" w:rsidR="003626FE" w:rsidRDefault="00FE6B61" w:rsidP="00243300">
      <w:pPr>
        <w:jc w:val="both"/>
        <w:rPr>
          <w:rFonts w:ascii="Tw Cen MT" w:hAnsi="Tw Cen MT"/>
        </w:rPr>
      </w:pPr>
      <w:r w:rsidRPr="0DFBF130">
        <w:rPr>
          <w:rFonts w:ascii="Tw Cen MT" w:hAnsi="Tw Cen MT"/>
        </w:rPr>
        <w:t xml:space="preserve">This </w:t>
      </w:r>
      <w:r w:rsidR="004E023A">
        <w:rPr>
          <w:rFonts w:ascii="Tw Cen MT" w:hAnsi="Tw Cen MT"/>
        </w:rPr>
        <w:t>document</w:t>
      </w:r>
      <w:r w:rsidR="00E3725D">
        <w:rPr>
          <w:rFonts w:ascii="Tw Cen MT" w:hAnsi="Tw Cen MT"/>
        </w:rPr>
        <w:t xml:space="preserve"> </w:t>
      </w:r>
      <w:r w:rsidR="00B00256" w:rsidRPr="0DFBF130">
        <w:rPr>
          <w:rFonts w:ascii="Tw Cen MT" w:hAnsi="Tw Cen MT"/>
        </w:rPr>
        <w:t>lays out</w:t>
      </w:r>
      <w:r w:rsidR="00A074EE">
        <w:rPr>
          <w:rFonts w:ascii="Tw Cen MT" w:hAnsi="Tw Cen MT"/>
        </w:rPr>
        <w:t xml:space="preserve"> the key steps a</w:t>
      </w:r>
      <w:r w:rsidR="0036274B">
        <w:rPr>
          <w:rFonts w:ascii="Tw Cen MT" w:hAnsi="Tw Cen MT"/>
        </w:rPr>
        <w:t>n Electric</w:t>
      </w:r>
      <w:r w:rsidR="00A074EE">
        <w:rPr>
          <w:rFonts w:ascii="Tw Cen MT" w:hAnsi="Tw Cen MT"/>
        </w:rPr>
        <w:t xml:space="preserve"> Dis</w:t>
      </w:r>
      <w:r w:rsidR="00B3060D">
        <w:rPr>
          <w:rFonts w:ascii="Tw Cen MT" w:hAnsi="Tw Cen MT"/>
        </w:rPr>
        <w:t xml:space="preserve">tribution </w:t>
      </w:r>
      <w:r w:rsidR="00A074EE">
        <w:rPr>
          <w:rFonts w:ascii="Tw Cen MT" w:hAnsi="Tw Cen MT"/>
        </w:rPr>
        <w:t>Co</w:t>
      </w:r>
      <w:r w:rsidR="00B3060D">
        <w:rPr>
          <w:rFonts w:ascii="Tw Cen MT" w:hAnsi="Tw Cen MT"/>
        </w:rPr>
        <w:t>mpany (DisCo)</w:t>
      </w:r>
      <w:r w:rsidR="00A074EE">
        <w:rPr>
          <w:rFonts w:ascii="Tw Cen MT" w:hAnsi="Tw Cen MT"/>
        </w:rPr>
        <w:t xml:space="preserve"> would have to take</w:t>
      </w:r>
      <w:r w:rsidR="00036F19">
        <w:rPr>
          <w:rFonts w:ascii="Tw Cen MT" w:hAnsi="Tw Cen MT"/>
        </w:rPr>
        <w:t xml:space="preserve"> </w:t>
      </w:r>
      <w:r w:rsidR="00E3725D">
        <w:rPr>
          <w:rFonts w:ascii="Tw Cen MT" w:hAnsi="Tw Cen MT"/>
        </w:rPr>
        <w:t>to implement a REG project successfully</w:t>
      </w:r>
      <w:r w:rsidR="00483AEE">
        <w:rPr>
          <w:rFonts w:ascii="Tw Cen MT" w:hAnsi="Tw Cen MT"/>
        </w:rPr>
        <w:t xml:space="preserve">. </w:t>
      </w:r>
      <w:r w:rsidR="00356B78">
        <w:rPr>
          <w:rFonts w:ascii="Tw Cen MT" w:hAnsi="Tw Cen MT"/>
        </w:rPr>
        <w:t>S</w:t>
      </w:r>
      <w:r w:rsidR="00356B78" w:rsidRPr="00356B78">
        <w:rPr>
          <w:rFonts w:ascii="Tw Cen MT" w:hAnsi="Tw Cen MT"/>
        </w:rPr>
        <w:t xml:space="preserve">ection 2 provides an overview of the </w:t>
      </w:r>
      <w:r w:rsidR="00467E29">
        <w:rPr>
          <w:rFonts w:ascii="Tw Cen MT" w:hAnsi="Tw Cen MT"/>
        </w:rPr>
        <w:t>main</w:t>
      </w:r>
      <w:r w:rsidR="00356B78" w:rsidRPr="00356B78">
        <w:rPr>
          <w:rFonts w:ascii="Tw Cen MT" w:hAnsi="Tw Cen MT"/>
        </w:rPr>
        <w:t xml:space="preserve"> implementation steps, from initiation to execution, including the roles and responsibilities of DisCos and</w:t>
      </w:r>
      <w:r w:rsidR="00006BD0">
        <w:rPr>
          <w:rFonts w:ascii="Tw Cen MT" w:hAnsi="Tw Cen MT"/>
        </w:rPr>
        <w:t xml:space="preserve"> DER</w:t>
      </w:r>
      <w:r w:rsidR="00356B78" w:rsidRPr="00356B78">
        <w:rPr>
          <w:rFonts w:ascii="Tw Cen MT" w:hAnsi="Tw Cen MT"/>
        </w:rPr>
        <w:t xml:space="preserve"> </w:t>
      </w:r>
      <w:r w:rsidR="007D7145">
        <w:rPr>
          <w:rFonts w:ascii="Tw Cen MT" w:hAnsi="Tw Cen MT"/>
        </w:rPr>
        <w:t xml:space="preserve">project </w:t>
      </w:r>
      <w:r w:rsidR="00356B78" w:rsidRPr="00356B78">
        <w:rPr>
          <w:rFonts w:ascii="Tw Cen MT" w:hAnsi="Tw Cen MT"/>
        </w:rPr>
        <w:t>developers</w:t>
      </w:r>
      <w:r w:rsidR="00006BD0">
        <w:rPr>
          <w:rFonts w:ascii="Tw Cen MT" w:hAnsi="Tw Cen MT"/>
        </w:rPr>
        <w:t xml:space="preserve"> (“developer”)</w:t>
      </w:r>
      <w:r w:rsidR="00356B78" w:rsidRPr="00356B78">
        <w:rPr>
          <w:rFonts w:ascii="Tw Cen MT" w:hAnsi="Tw Cen MT"/>
        </w:rPr>
        <w:t xml:space="preserve">, as well as the </w:t>
      </w:r>
      <w:r w:rsidR="007D7145">
        <w:rPr>
          <w:rFonts w:ascii="Tw Cen MT" w:hAnsi="Tw Cen MT"/>
        </w:rPr>
        <w:t>recommended</w:t>
      </w:r>
      <w:r w:rsidR="00E3725D">
        <w:rPr>
          <w:rFonts w:ascii="Tw Cen MT" w:hAnsi="Tw Cen MT"/>
        </w:rPr>
        <w:t xml:space="preserve"> </w:t>
      </w:r>
      <w:r w:rsidR="00356B78" w:rsidRPr="00356B78">
        <w:rPr>
          <w:rFonts w:ascii="Tw Cen MT" w:hAnsi="Tw Cen MT"/>
        </w:rPr>
        <w:t xml:space="preserve">timelines for each step. </w:t>
      </w:r>
      <w:r w:rsidR="000A432D">
        <w:rPr>
          <w:rFonts w:ascii="Tw Cen MT" w:hAnsi="Tw Cen MT"/>
        </w:rPr>
        <w:t xml:space="preserve">Lastly, </w:t>
      </w:r>
      <w:r w:rsidR="00356B78" w:rsidRPr="00356B78">
        <w:rPr>
          <w:rFonts w:ascii="Tw Cen MT" w:hAnsi="Tw Cen MT"/>
        </w:rPr>
        <w:t xml:space="preserve">Section 3 discusses the key risks that need to be addressed, along with proposed mitigation strategies. </w:t>
      </w:r>
    </w:p>
    <w:p w14:paraId="66003BBD" w14:textId="77777777" w:rsidR="00350DED" w:rsidRDefault="00350DED" w:rsidP="00243300">
      <w:pPr>
        <w:jc w:val="both"/>
        <w:rPr>
          <w:rFonts w:ascii="Tw Cen MT" w:hAnsi="Tw Cen MT"/>
        </w:rPr>
      </w:pPr>
    </w:p>
    <w:p w14:paraId="60C9BC16" w14:textId="191A8E2E" w:rsidR="00350DED" w:rsidRDefault="00350DED" w:rsidP="00243300">
      <w:pPr>
        <w:jc w:val="both"/>
        <w:rPr>
          <w:rFonts w:ascii="Tw Cen MT" w:hAnsi="Tw Cen MT"/>
        </w:rPr>
      </w:pPr>
      <w:r w:rsidRPr="00350DED">
        <w:rPr>
          <w:rFonts w:ascii="Tw Cen MT" w:hAnsi="Tw Cen MT"/>
          <w:noProof/>
        </w:rPr>
        <w:drawing>
          <wp:inline distT="0" distB="0" distL="0" distR="0" wp14:anchorId="2ACD3109" wp14:editId="794C4BE7">
            <wp:extent cx="5731510" cy="3223895"/>
            <wp:effectExtent l="0" t="0" r="0" b="1905"/>
            <wp:docPr id="22840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04752" name=""/>
                    <pic:cNvPicPr/>
                  </pic:nvPicPr>
                  <pic:blipFill>
                    <a:blip r:embed="rId12"/>
                    <a:stretch>
                      <a:fillRect/>
                    </a:stretch>
                  </pic:blipFill>
                  <pic:spPr>
                    <a:xfrm>
                      <a:off x="0" y="0"/>
                      <a:ext cx="5731510" cy="3223895"/>
                    </a:xfrm>
                    <a:prstGeom prst="rect">
                      <a:avLst/>
                    </a:prstGeom>
                  </pic:spPr>
                </pic:pic>
              </a:graphicData>
            </a:graphic>
          </wp:inline>
        </w:drawing>
      </w:r>
    </w:p>
    <w:p w14:paraId="15B251CB" w14:textId="43B2FB27" w:rsidR="00B361EB" w:rsidRDefault="00B361EB" w:rsidP="00B361EB">
      <w:pPr>
        <w:jc w:val="center"/>
        <w:rPr>
          <w:rFonts w:ascii="Arial" w:eastAsiaTheme="minorEastAsia" w:hAnsi="Arial"/>
          <w:b/>
          <w:bCs/>
          <w:i/>
          <w:iCs/>
          <w:color w:val="44546A" w:themeColor="text2"/>
          <w:sz w:val="18"/>
          <w:szCs w:val="18"/>
          <w:lang w:eastAsia="ja-JP"/>
        </w:rPr>
      </w:pPr>
      <w:r>
        <w:rPr>
          <w:rFonts w:ascii="Arial" w:eastAsiaTheme="minorEastAsia" w:hAnsi="Arial"/>
          <w:b/>
          <w:bCs/>
          <w:i/>
          <w:iCs/>
          <w:color w:val="44546A" w:themeColor="text2"/>
          <w:sz w:val="18"/>
          <w:szCs w:val="18"/>
          <w:lang w:eastAsia="ja-JP"/>
        </w:rPr>
        <w:t>Figure</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1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Summary of the Interconnected minigrid business model</w:t>
      </w:r>
    </w:p>
    <w:p w14:paraId="62F6E25D" w14:textId="77777777" w:rsidR="00C127A4" w:rsidRDefault="00C127A4" w:rsidP="00C127A4">
      <w:pPr>
        <w:rPr>
          <w:rFonts w:ascii="Arial" w:eastAsiaTheme="minorEastAsia" w:hAnsi="Arial"/>
          <w:b/>
          <w:bCs/>
          <w:i/>
          <w:iCs/>
          <w:color w:val="44546A" w:themeColor="text2"/>
          <w:sz w:val="18"/>
          <w:szCs w:val="18"/>
          <w:lang w:eastAsia="ja-JP"/>
        </w:rPr>
      </w:pPr>
    </w:p>
    <w:tbl>
      <w:tblPr>
        <w:tblStyle w:val="TableGrid"/>
        <w:tblpPr w:leftFromText="180" w:rightFromText="180" w:vertAnchor="text" w:horzAnchor="margin" w:tblpY="162"/>
        <w:tblW w:w="0" w:type="auto"/>
        <w:tblBorders>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016"/>
      </w:tblGrid>
      <w:tr w:rsidR="00C127A4" w14:paraId="11AF57F1" w14:textId="77777777" w:rsidTr="004970C1">
        <w:tc>
          <w:tcPr>
            <w:tcW w:w="9016" w:type="dxa"/>
            <w:shd w:val="clear" w:color="auto" w:fill="DEEAF6" w:themeFill="accent5" w:themeFillTint="33"/>
          </w:tcPr>
          <w:p w14:paraId="3125C97C" w14:textId="77777777" w:rsidR="00C127A4" w:rsidRPr="00303CD0" w:rsidRDefault="00C127A4" w:rsidP="004970C1">
            <w:pPr>
              <w:rPr>
                <w:rFonts w:ascii="Tw Cen MT" w:hAnsi="Tw Cen MT"/>
                <w:b/>
              </w:rPr>
            </w:pPr>
            <w:r w:rsidRPr="00303CD0">
              <w:rPr>
                <w:rFonts w:ascii="Tw Cen MT" w:hAnsi="Tw Cen MT"/>
                <w:b/>
              </w:rPr>
              <w:t>This document…</w:t>
            </w:r>
          </w:p>
        </w:tc>
      </w:tr>
      <w:tr w:rsidR="00C127A4" w14:paraId="261739B2" w14:textId="77777777" w:rsidTr="004970C1">
        <w:trPr>
          <w:trHeight w:val="505"/>
        </w:trPr>
        <w:tc>
          <w:tcPr>
            <w:tcW w:w="9016" w:type="dxa"/>
            <w:shd w:val="clear" w:color="auto" w:fill="DEEAF6" w:themeFill="accent5" w:themeFillTint="33"/>
          </w:tcPr>
          <w:p w14:paraId="0ECD6D61" w14:textId="49C7CFB8" w:rsidR="00C127A4" w:rsidRPr="00303CD0" w:rsidRDefault="00C127A4" w:rsidP="00C127A4">
            <w:pPr>
              <w:pStyle w:val="ListParagraph"/>
              <w:numPr>
                <w:ilvl w:val="0"/>
                <w:numId w:val="20"/>
              </w:numPr>
              <w:rPr>
                <w:rFonts w:ascii="Tw Cen MT" w:hAnsi="Tw Cen MT"/>
              </w:rPr>
            </w:pPr>
            <w:r w:rsidRPr="00303CD0">
              <w:rPr>
                <w:rFonts w:ascii="Tw Cen MT" w:hAnsi="Tw Cen MT"/>
              </w:rPr>
              <w:t>is for utility leaders who want to use a</w:t>
            </w:r>
            <w:r w:rsidR="000F52E0">
              <w:rPr>
                <w:rFonts w:ascii="Tw Cen MT" w:hAnsi="Tw Cen MT"/>
              </w:rPr>
              <w:t xml:space="preserve"> </w:t>
            </w:r>
            <w:r w:rsidR="00D514A0">
              <w:rPr>
                <w:rFonts w:ascii="Tw Cen MT" w:hAnsi="Tw Cen MT"/>
              </w:rPr>
              <w:t>REG</w:t>
            </w:r>
            <w:r w:rsidR="000F52E0">
              <w:rPr>
                <w:rFonts w:ascii="Tw Cen MT" w:hAnsi="Tw Cen MT"/>
              </w:rPr>
              <w:t xml:space="preserve"> project</w:t>
            </w:r>
            <w:r w:rsidRPr="00303CD0">
              <w:rPr>
                <w:rFonts w:ascii="Tw Cen MT" w:hAnsi="Tw Cen MT"/>
              </w:rPr>
              <w:t xml:space="preserve"> to improve service and increase their revenues</w:t>
            </w:r>
          </w:p>
          <w:p w14:paraId="79E9D7E2" w14:textId="3A60DC05" w:rsidR="00C127A4" w:rsidRPr="00303CD0" w:rsidRDefault="00C127A4" w:rsidP="00C127A4">
            <w:pPr>
              <w:pStyle w:val="ListParagraph"/>
              <w:numPr>
                <w:ilvl w:val="0"/>
                <w:numId w:val="20"/>
              </w:numPr>
              <w:rPr>
                <w:rFonts w:ascii="Tw Cen MT" w:hAnsi="Tw Cen MT"/>
              </w:rPr>
            </w:pPr>
            <w:r w:rsidRPr="00303CD0">
              <w:rPr>
                <w:rFonts w:ascii="Tw Cen MT" w:hAnsi="Tw Cen MT"/>
              </w:rPr>
              <w:t xml:space="preserve">will help readers understand the steps required to initiate, prepare and execute a </w:t>
            </w:r>
            <w:r w:rsidR="000F52E0">
              <w:rPr>
                <w:rFonts w:ascii="Tw Cen MT" w:hAnsi="Tw Cen MT"/>
              </w:rPr>
              <w:t>REG</w:t>
            </w:r>
            <w:r w:rsidRPr="00303CD0">
              <w:rPr>
                <w:rFonts w:ascii="Tw Cen MT" w:hAnsi="Tw Cen MT"/>
              </w:rPr>
              <w:t xml:space="preserve"> project</w:t>
            </w:r>
          </w:p>
          <w:p w14:paraId="1B0BFB68" w14:textId="77777777" w:rsidR="00C127A4" w:rsidRPr="00303CD0" w:rsidRDefault="00C127A4" w:rsidP="00C127A4">
            <w:pPr>
              <w:pStyle w:val="ListParagraph"/>
              <w:numPr>
                <w:ilvl w:val="0"/>
                <w:numId w:val="20"/>
              </w:numPr>
              <w:rPr>
                <w:rFonts w:ascii="Tw Cen MT" w:hAnsi="Tw Cen MT"/>
              </w:rPr>
            </w:pPr>
            <w:r w:rsidRPr="00303CD0">
              <w:rPr>
                <w:rFonts w:ascii="Tw Cen MT" w:hAnsi="Tw Cen MT"/>
              </w:rPr>
              <w:t>includes advice on defining responsibilities between utilities and DER project developers</w:t>
            </w:r>
          </w:p>
          <w:p w14:paraId="35B87376" w14:textId="77777777" w:rsidR="00C127A4" w:rsidRDefault="00C127A4" w:rsidP="00C127A4">
            <w:pPr>
              <w:pStyle w:val="ListParagraph"/>
              <w:numPr>
                <w:ilvl w:val="0"/>
                <w:numId w:val="20"/>
              </w:numPr>
              <w:rPr>
                <w:rFonts w:ascii="Tw Cen MT" w:hAnsi="Tw Cen MT"/>
              </w:rPr>
            </w:pPr>
            <w:r w:rsidRPr="00303CD0">
              <w:rPr>
                <w:rFonts w:ascii="Tw Cen MT" w:hAnsi="Tw Cen MT"/>
              </w:rPr>
              <w:lastRenderedPageBreak/>
              <w:t xml:space="preserve">prepares you to understand how long it will take to complete </w:t>
            </w:r>
            <w:r>
              <w:rPr>
                <w:rFonts w:ascii="Tw Cen MT" w:hAnsi="Tw Cen MT"/>
              </w:rPr>
              <w:t>each</w:t>
            </w:r>
            <w:r w:rsidRPr="00303CD0">
              <w:rPr>
                <w:rFonts w:ascii="Tw Cen MT" w:hAnsi="Tw Cen MT"/>
              </w:rPr>
              <w:t xml:space="preserve"> steps, and how you can mitigate common risks along the way</w:t>
            </w:r>
          </w:p>
          <w:p w14:paraId="003255EE" w14:textId="77777777" w:rsidR="00C127A4" w:rsidRPr="00CF3D1D" w:rsidRDefault="00C127A4" w:rsidP="00C127A4">
            <w:pPr>
              <w:pStyle w:val="ListParagraph"/>
              <w:numPr>
                <w:ilvl w:val="0"/>
                <w:numId w:val="20"/>
              </w:numPr>
              <w:rPr>
                <w:rFonts w:ascii="Tw Cen MT" w:hAnsi="Tw Cen MT"/>
              </w:rPr>
            </w:pPr>
            <w:r>
              <w:rPr>
                <w:rFonts w:ascii="Tw Cen MT" w:hAnsi="Tw Cen MT"/>
              </w:rPr>
              <w:t>outlines the s</w:t>
            </w:r>
            <w:r w:rsidRPr="009515AC">
              <w:rPr>
                <w:rFonts w:ascii="Tw Cen MT" w:hAnsi="Tw Cen MT"/>
              </w:rPr>
              <w:t>teps for achieving compliance with all institutional, legal, regulatory and standards requirements, including all necessary approvals, certifications and permits and their typical timeline</w:t>
            </w:r>
          </w:p>
        </w:tc>
      </w:tr>
    </w:tbl>
    <w:p w14:paraId="6E438D0C" w14:textId="77777777" w:rsidR="00CD5E97" w:rsidRDefault="00CD5E97" w:rsidP="00243300">
      <w:pPr>
        <w:jc w:val="both"/>
        <w:rPr>
          <w:rFonts w:ascii="Tw Cen MT" w:hAnsi="Tw Cen MT"/>
        </w:rPr>
      </w:pPr>
    </w:p>
    <w:p w14:paraId="6FB02C18" w14:textId="35DD37A8" w:rsidR="00674956" w:rsidRDefault="00674956" w:rsidP="003C042B">
      <w:pPr>
        <w:pStyle w:val="Heading1"/>
        <w:numPr>
          <w:ilvl w:val="0"/>
          <w:numId w:val="1"/>
        </w:numPr>
        <w:rPr>
          <w:rFonts w:ascii="Tw Cen MT" w:hAnsi="Tw Cen MT"/>
        </w:rPr>
      </w:pPr>
      <w:r w:rsidRPr="00D96790">
        <w:rPr>
          <w:rFonts w:ascii="Tw Cen MT" w:hAnsi="Tw Cen MT"/>
        </w:rPr>
        <w:t xml:space="preserve">Implementation </w:t>
      </w:r>
      <w:commentRangeStart w:id="0"/>
      <w:r w:rsidR="004E396F">
        <w:rPr>
          <w:rFonts w:ascii="Tw Cen MT" w:hAnsi="Tw Cen MT"/>
        </w:rPr>
        <w:t>Phases</w:t>
      </w:r>
      <w:commentRangeEnd w:id="0"/>
      <w:r w:rsidR="004E396F">
        <w:rPr>
          <w:rStyle w:val="CommentReference"/>
          <w:rFonts w:asciiTheme="minorHAnsi" w:eastAsiaTheme="minorHAnsi" w:hAnsiTheme="minorHAnsi" w:cstheme="minorBidi"/>
          <w:color w:val="auto"/>
        </w:rPr>
        <w:commentReference w:id="0"/>
      </w:r>
      <w:r w:rsidR="004E396F">
        <w:rPr>
          <w:rFonts w:ascii="Tw Cen MT" w:hAnsi="Tw Cen MT"/>
        </w:rPr>
        <w:t xml:space="preserve"> and </w:t>
      </w:r>
      <w:r w:rsidR="004E396F" w:rsidRPr="00D96790">
        <w:rPr>
          <w:rFonts w:ascii="Tw Cen MT" w:hAnsi="Tw Cen MT"/>
        </w:rPr>
        <w:t>Steps for Projects</w:t>
      </w:r>
      <w:r w:rsidR="00421B2F">
        <w:rPr>
          <w:rFonts w:ascii="Tw Cen MT" w:hAnsi="Tw Cen MT"/>
        </w:rPr>
        <w:tab/>
      </w:r>
    </w:p>
    <w:p w14:paraId="229AA448" w14:textId="16FF1096" w:rsidR="00590542" w:rsidRDefault="006F4FBC" w:rsidP="00E506B2">
      <w:pPr>
        <w:rPr>
          <w:rFonts w:ascii="Tw Cen MT" w:hAnsi="Tw Cen MT"/>
          <w:lang w:eastAsia="en-US"/>
        </w:rPr>
      </w:pPr>
      <w:r>
        <w:rPr>
          <w:rFonts w:ascii="Tw Cen MT" w:hAnsi="Tw Cen MT"/>
          <w:lang w:eastAsia="en-US"/>
        </w:rPr>
        <w:t xml:space="preserve">There are three main phases in the implementation of a </w:t>
      </w:r>
      <w:r w:rsidR="00A241C0">
        <w:rPr>
          <w:rFonts w:ascii="Tw Cen MT" w:hAnsi="Tw Cen MT"/>
          <w:lang w:eastAsia="en-US"/>
        </w:rPr>
        <w:t>REG</w:t>
      </w:r>
      <w:r>
        <w:rPr>
          <w:rFonts w:ascii="Tw Cen MT" w:hAnsi="Tw Cen MT"/>
          <w:lang w:eastAsia="en-US"/>
        </w:rPr>
        <w:t xml:space="preserve"> project: initiation, preparation, and execution. These steps are led by a team within the DisCo (the project team), and are further described below.</w:t>
      </w:r>
      <w:r w:rsidR="00EF70F7" w:rsidRPr="00EF70F7">
        <w:rPr>
          <w:rFonts w:ascii="Tw Cen MT" w:hAnsi="Tw Cen MT"/>
          <w:lang w:eastAsia="en-US"/>
        </w:rPr>
        <w:t xml:space="preserve"> </w:t>
      </w:r>
      <w:r w:rsidR="00EF70F7">
        <w:rPr>
          <w:rFonts w:ascii="Tw Cen MT" w:hAnsi="Tw Cen MT"/>
          <w:lang w:eastAsia="en-US"/>
        </w:rPr>
        <w:t>If the project team feels that the developer is better suited to lead a particular step, it can delegate that step to the developer</w:t>
      </w:r>
      <w:r w:rsidR="00AE3525">
        <w:rPr>
          <w:rFonts w:ascii="Tw Cen MT" w:hAnsi="Tw Cen MT"/>
          <w:lang w:eastAsia="en-US"/>
        </w:rPr>
        <w:t>, but ultimately,</w:t>
      </w:r>
      <w:r w:rsidR="00EF70F7">
        <w:rPr>
          <w:rFonts w:ascii="Tw Cen MT" w:hAnsi="Tw Cen MT"/>
          <w:lang w:eastAsia="en-US"/>
        </w:rPr>
        <w:t xml:space="preserve"> the DisCo is responsible for overseeing the process and should endeavour to lead these steps. </w:t>
      </w:r>
    </w:p>
    <w:p w14:paraId="34E8D82E" w14:textId="77777777" w:rsidR="00431C78" w:rsidRDefault="00431C78" w:rsidP="00E506B2">
      <w:pPr>
        <w:rPr>
          <w:rFonts w:ascii="Tw Cen MT" w:hAnsi="Tw Cen MT"/>
          <w:lang w:eastAsia="en-US"/>
        </w:rPr>
      </w:pPr>
    </w:p>
    <w:p w14:paraId="1B816355" w14:textId="77777777" w:rsidR="00431C78" w:rsidRDefault="00431C78" w:rsidP="00431C78">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1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Summary of the business model implementation process for DisCo-led projects</w:t>
      </w:r>
    </w:p>
    <w:p w14:paraId="4DCC6435" w14:textId="77777777" w:rsidR="00431C78" w:rsidRDefault="00431C78" w:rsidP="00431C78">
      <w:pPr>
        <w:jc w:val="center"/>
        <w:rPr>
          <w:rFonts w:ascii="Tw Cen MT" w:hAnsi="Tw Cen MT"/>
          <w:lang w:eastAsia="en-US"/>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431C78" w:rsidRPr="00A9365E" w14:paraId="75662FDC" w14:textId="77777777" w:rsidTr="004970C1">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352D252A" w14:textId="77777777" w:rsidR="00431C78" w:rsidRPr="00A9365E" w:rsidRDefault="00431C78" w:rsidP="004970C1">
            <w:pPr>
              <w:spacing w:before="60" w:after="60"/>
              <w:rPr>
                <w:rFonts w:ascii="Tw Cen MT" w:hAnsi="Tw Cen MT" w:cs="Arial"/>
                <w:color w:val="FFFFFF"/>
                <w:lang w:val="en-US"/>
              </w:rPr>
            </w:pPr>
            <w:r>
              <w:rPr>
                <w:rFonts w:ascii="Tw Cen MT" w:hAnsi="Tw Cen MT" w:cs="Arial"/>
                <w:color w:val="FFFFFF"/>
                <w:lang w:val="en-US"/>
              </w:rPr>
              <w:t>Phase</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1FF782EB" w14:textId="77777777" w:rsidR="00431C78" w:rsidRPr="00A9365E" w:rsidRDefault="00431C78" w:rsidP="004970C1">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iCs/>
                <w:color w:val="FFFFFF"/>
                <w:lang w:val="en-US"/>
              </w:rPr>
            </w:pPr>
            <w:r>
              <w:rPr>
                <w:rFonts w:ascii="Tw Cen MT" w:hAnsi="Tw Cen MT" w:cs="Arial"/>
                <w:iCs/>
                <w:color w:val="FFFFFF"/>
                <w:lang w:val="en-US"/>
              </w:rPr>
              <w:t>Description</w:t>
            </w:r>
          </w:p>
        </w:tc>
      </w:tr>
      <w:tr w:rsidR="00431C78" w:rsidRPr="00A9365E" w14:paraId="5DA56997" w14:textId="77777777" w:rsidTr="004970C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6C46F77E" w14:textId="77777777" w:rsidR="00431C78" w:rsidRPr="00A9365E" w:rsidRDefault="00431C78" w:rsidP="004970C1">
            <w:pPr>
              <w:spacing w:before="60" w:after="60"/>
              <w:rPr>
                <w:rFonts w:ascii="Tw Cen MT" w:hAnsi="Tw Cen MT" w:cs="Arial"/>
                <w:color w:val="000000" w:themeColor="text1"/>
                <w:lang w:val="en-US"/>
              </w:rPr>
            </w:pPr>
            <w:r w:rsidRPr="00A9365E">
              <w:rPr>
                <w:rFonts w:ascii="Tw Cen MT" w:hAnsi="Tw Cen MT" w:cs="Arial"/>
                <w:color w:val="000000" w:themeColor="text1"/>
                <w:lang w:val="en-US"/>
              </w:rPr>
              <w:t>Initiation Phase</w:t>
            </w:r>
          </w:p>
        </w:tc>
        <w:tc>
          <w:tcPr>
            <w:tcW w:w="6635" w:type="dxa"/>
            <w:tcBorders>
              <w:top w:val="single" w:sz="8" w:space="0" w:color="000000" w:themeColor="text1"/>
              <w:bottom w:val="single" w:sz="8" w:space="0" w:color="000000" w:themeColor="text1"/>
              <w:right w:val="nil"/>
            </w:tcBorders>
            <w:shd w:val="clear" w:color="auto" w:fill="auto"/>
          </w:tcPr>
          <w:p w14:paraId="79917E41" w14:textId="77777777" w:rsidR="00431C78" w:rsidRPr="00A9365E" w:rsidRDefault="00431C78" w:rsidP="00431C78">
            <w:pPr>
              <w:numPr>
                <w:ilvl w:val="0"/>
                <w:numId w:val="19"/>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The utility will identify potential customers needing reliable power and initiate engagement to gauge interest and business model fit.</w:t>
            </w:r>
          </w:p>
        </w:tc>
      </w:tr>
      <w:tr w:rsidR="00431C78" w:rsidRPr="00A9365E" w14:paraId="5697D99B" w14:textId="77777777" w:rsidTr="004970C1">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2DD0A7F0" w14:textId="77777777" w:rsidR="00431C78" w:rsidRPr="00A9365E" w:rsidRDefault="00431C78" w:rsidP="004970C1">
            <w:pPr>
              <w:spacing w:before="60" w:after="60"/>
              <w:rPr>
                <w:rFonts w:ascii="Tw Cen MT" w:hAnsi="Tw Cen MT" w:cs="Arial"/>
                <w:color w:val="000000" w:themeColor="text1"/>
                <w:lang w:val="en-US"/>
              </w:rPr>
            </w:pPr>
            <w:r w:rsidRPr="00A9365E">
              <w:rPr>
                <w:rFonts w:ascii="Tw Cen MT" w:hAnsi="Tw Cen MT" w:cs="Arial"/>
                <w:color w:val="000000" w:themeColor="text1"/>
                <w:lang w:val="en-US"/>
              </w:rPr>
              <w:t xml:space="preserve">Preparation Phase </w:t>
            </w:r>
          </w:p>
        </w:tc>
        <w:tc>
          <w:tcPr>
            <w:tcW w:w="6635" w:type="dxa"/>
            <w:tcBorders>
              <w:top w:val="single" w:sz="8" w:space="0" w:color="000000" w:themeColor="text1"/>
              <w:bottom w:val="single" w:sz="8" w:space="0" w:color="000000" w:themeColor="text1"/>
              <w:right w:val="nil"/>
            </w:tcBorders>
            <w:shd w:val="clear" w:color="auto" w:fill="auto"/>
          </w:tcPr>
          <w:p w14:paraId="38C7731C" w14:textId="77777777" w:rsidR="00431C78" w:rsidRPr="00A9365E" w:rsidRDefault="00431C78" w:rsidP="00431C78">
            <w:pPr>
              <w:numPr>
                <w:ilvl w:val="0"/>
                <w:numId w:val="19"/>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A9365E">
              <w:rPr>
                <w:rFonts w:ascii="Tw Cen MT" w:eastAsia="Interstate-Light" w:hAnsi="Tw Cen MT" w:cs="Arial"/>
                <w:color w:val="000000" w:themeColor="text1"/>
                <w:lang w:val="en-US"/>
              </w:rPr>
              <w:t>The utility</w:t>
            </w:r>
            <w:r>
              <w:rPr>
                <w:rFonts w:ascii="Tw Cen MT" w:eastAsia="Interstate-Light" w:hAnsi="Tw Cen MT" w:cs="Arial"/>
                <w:color w:val="000000" w:themeColor="text1"/>
                <w:lang w:val="en-US"/>
              </w:rPr>
              <w:t xml:space="preserve"> will conduct technical assessment, design a DER solution, select a developer, and finalize the DER solution design alongside t</w:t>
            </w:r>
            <w:r w:rsidRPr="00A9365E">
              <w:rPr>
                <w:rFonts w:ascii="Tw Cen MT" w:eastAsia="Interstate-Light" w:hAnsi="Tw Cen MT" w:cs="Arial"/>
                <w:color w:val="000000" w:themeColor="text1"/>
                <w:lang w:val="en-US"/>
              </w:rPr>
              <w:t>he selected developer</w:t>
            </w:r>
            <w:r>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 </w:t>
            </w:r>
          </w:p>
        </w:tc>
      </w:tr>
      <w:tr w:rsidR="00431C78" w:rsidRPr="00A9365E" w14:paraId="55B34480" w14:textId="77777777" w:rsidTr="004970C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1A83E062" w14:textId="77777777" w:rsidR="00431C78" w:rsidRPr="00A9365E" w:rsidRDefault="00431C78" w:rsidP="004970C1">
            <w:pPr>
              <w:spacing w:before="60" w:after="60"/>
              <w:rPr>
                <w:rFonts w:ascii="Tw Cen MT" w:hAnsi="Tw Cen MT" w:cs="Arial"/>
                <w:color w:val="000000" w:themeColor="text1"/>
                <w:lang w:val="en-US"/>
              </w:rPr>
            </w:pPr>
            <w:r w:rsidRPr="00A9365E">
              <w:rPr>
                <w:rFonts w:ascii="Tw Cen MT" w:hAnsi="Tw Cen MT" w:cs="Arial"/>
                <w:color w:val="000000" w:themeColor="text1"/>
                <w:lang w:val="en-US"/>
              </w:rPr>
              <w:t>Execution Phase</w:t>
            </w:r>
          </w:p>
        </w:tc>
        <w:tc>
          <w:tcPr>
            <w:tcW w:w="6635" w:type="dxa"/>
            <w:tcBorders>
              <w:top w:val="single" w:sz="8" w:space="0" w:color="000000" w:themeColor="text1"/>
              <w:bottom w:val="single" w:sz="8" w:space="0" w:color="000000" w:themeColor="text1"/>
              <w:right w:val="nil"/>
            </w:tcBorders>
            <w:shd w:val="clear" w:color="auto" w:fill="auto"/>
          </w:tcPr>
          <w:p w14:paraId="5043D79B" w14:textId="77777777" w:rsidR="00431C78" w:rsidRPr="00A9365E" w:rsidRDefault="00431C78" w:rsidP="00431C78">
            <w:pPr>
              <w:numPr>
                <w:ilvl w:val="0"/>
                <w:numId w:val="19"/>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utility</w:t>
            </w:r>
            <w:r>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the developer</w:t>
            </w:r>
            <w:r>
              <w:rPr>
                <w:rFonts w:ascii="Tw Cen MT" w:eastAsia="Interstate-Light" w:hAnsi="Tw Cen MT" w:cs="Arial"/>
                <w:color w:val="000000" w:themeColor="text1"/>
                <w:lang w:val="en-US"/>
              </w:rPr>
              <w:t xml:space="preserve"> and the customer</w:t>
            </w:r>
            <w:r w:rsidRPr="00A9365E">
              <w:rPr>
                <w:rFonts w:ascii="Tw Cen MT" w:eastAsia="Interstate-Light" w:hAnsi="Tw Cen MT" w:cs="Arial"/>
                <w:color w:val="000000" w:themeColor="text1"/>
                <w:lang w:val="en-US"/>
              </w:rPr>
              <w:t xml:space="preserve"> </w:t>
            </w:r>
            <w:r>
              <w:rPr>
                <w:rFonts w:ascii="Tw Cen MT" w:eastAsia="Interstate-Light" w:hAnsi="Tw Cen MT" w:cs="Arial"/>
                <w:color w:val="000000" w:themeColor="text1"/>
                <w:lang w:val="en-US"/>
              </w:rPr>
              <w:t xml:space="preserve">will </w:t>
            </w:r>
            <w:r w:rsidRPr="00A9365E">
              <w:rPr>
                <w:rFonts w:ascii="Tw Cen MT" w:eastAsia="Interstate-Light" w:hAnsi="Tw Cen MT" w:cs="Arial"/>
                <w:color w:val="000000" w:themeColor="text1"/>
                <w:lang w:val="en-US"/>
              </w:rPr>
              <w:t xml:space="preserve">sign a </w:t>
            </w:r>
            <w:r>
              <w:rPr>
                <w:rFonts w:ascii="Tw Cen MT" w:eastAsia="Interstate-Light" w:hAnsi="Tw Cen MT" w:cs="Arial"/>
                <w:color w:val="000000" w:themeColor="text1"/>
                <w:lang w:val="en-US"/>
              </w:rPr>
              <w:t xml:space="preserve">final </w:t>
            </w:r>
            <w:r w:rsidRPr="00A9365E">
              <w:rPr>
                <w:rFonts w:ascii="Tw Cen MT" w:eastAsia="Interstate-Light" w:hAnsi="Tw Cen MT" w:cs="Arial"/>
                <w:color w:val="000000" w:themeColor="text1"/>
                <w:lang w:val="en-US"/>
              </w:rPr>
              <w:t xml:space="preserve">contract. </w:t>
            </w:r>
            <w:r w:rsidRPr="000C28B1">
              <w:rPr>
                <w:rFonts w:ascii="Tw Cen MT" w:eastAsia="Interstate-Light" w:hAnsi="Tw Cen MT" w:cs="Arial"/>
                <w:color w:val="000000" w:themeColor="text1"/>
                <w:lang w:val="en-US"/>
              </w:rPr>
              <w:t>The system will be constructed and the distribution network upgrade</w:t>
            </w:r>
            <w:r>
              <w:rPr>
                <w:rFonts w:ascii="Tw Cen MT" w:eastAsia="Interstate-Light" w:hAnsi="Tw Cen MT" w:cs="Arial"/>
                <w:color w:val="000000" w:themeColor="text1"/>
                <w:lang w:val="en-US"/>
              </w:rPr>
              <w:t>s</w:t>
            </w:r>
            <w:r w:rsidRPr="000C28B1">
              <w:rPr>
                <w:rFonts w:ascii="Tw Cen MT" w:eastAsia="Interstate-Light" w:hAnsi="Tw Cen MT" w:cs="Arial"/>
                <w:color w:val="000000" w:themeColor="text1"/>
                <w:lang w:val="en-US"/>
              </w:rPr>
              <w:t xml:space="preserve"> will be implemented. </w:t>
            </w:r>
            <w:r>
              <w:rPr>
                <w:rFonts w:ascii="Tw Cen MT" w:eastAsia="Interstate-Light" w:hAnsi="Tw Cen MT" w:cs="Arial"/>
                <w:color w:val="000000" w:themeColor="text1"/>
                <w:lang w:val="en-US"/>
              </w:rPr>
              <w:t>S</w:t>
            </w:r>
            <w:r w:rsidRPr="00A9365E">
              <w:rPr>
                <w:rFonts w:ascii="Tw Cen MT" w:eastAsia="Interstate-Light" w:hAnsi="Tw Cen MT" w:cs="Arial"/>
                <w:color w:val="000000" w:themeColor="text1"/>
                <w:lang w:val="en-US"/>
              </w:rPr>
              <w:t>ervices to the customer will be initiated based on the terms of the agreement.</w:t>
            </w:r>
          </w:p>
        </w:tc>
      </w:tr>
    </w:tbl>
    <w:p w14:paraId="78E59B3D" w14:textId="77777777" w:rsidR="00431C78" w:rsidRDefault="00431C78" w:rsidP="00E506B2">
      <w:pPr>
        <w:rPr>
          <w:rFonts w:ascii="Tw Cen MT" w:hAnsi="Tw Cen MT"/>
          <w:lang w:eastAsia="en-US"/>
        </w:rPr>
      </w:pPr>
    </w:p>
    <w:p w14:paraId="7AD9DD94" w14:textId="4F443373" w:rsidR="00E506B2" w:rsidRPr="000752D8" w:rsidRDefault="00E506B2" w:rsidP="00E506B2">
      <w:pPr>
        <w:rPr>
          <w:rFonts w:ascii="Tw Cen MT" w:hAnsi="Tw Cen MT"/>
          <w:lang w:eastAsia="en-US"/>
        </w:rPr>
      </w:pPr>
    </w:p>
    <w:p w14:paraId="2F534260" w14:textId="45938F41" w:rsidR="002643B4" w:rsidRPr="000752D8" w:rsidRDefault="002643B4" w:rsidP="003C042B">
      <w:pPr>
        <w:pStyle w:val="Heading2"/>
        <w:numPr>
          <w:ilvl w:val="1"/>
          <w:numId w:val="8"/>
        </w:numPr>
        <w:ind w:left="567" w:hanging="545"/>
        <w:rPr>
          <w:rFonts w:ascii="Tw Cen MT" w:hAnsi="Tw Cen MT"/>
        </w:rPr>
      </w:pPr>
      <w:r w:rsidRPr="000752D8">
        <w:rPr>
          <w:rFonts w:ascii="Tw Cen MT" w:hAnsi="Tw Cen MT"/>
        </w:rPr>
        <w:t>Overview of Implementation Steps</w:t>
      </w:r>
    </w:p>
    <w:p w14:paraId="0B39CE8C" w14:textId="3FAD5029" w:rsidR="00AB6A0B" w:rsidRDefault="00AB6A0B" w:rsidP="003C042B">
      <w:pPr>
        <w:pStyle w:val="Heading2"/>
        <w:numPr>
          <w:ilvl w:val="0"/>
          <w:numId w:val="2"/>
        </w:numPr>
        <w:rPr>
          <w:rFonts w:ascii="Tw Cen MT" w:hAnsi="Tw Cen MT"/>
        </w:rPr>
      </w:pPr>
      <w:r>
        <w:rPr>
          <w:rFonts w:ascii="Tw Cen MT" w:hAnsi="Tw Cen MT"/>
        </w:rPr>
        <w:t xml:space="preserve">Initiation </w:t>
      </w:r>
    </w:p>
    <w:tbl>
      <w:tblPr>
        <w:tblStyle w:val="TableGrid"/>
        <w:tblW w:w="0" w:type="auto"/>
        <w:tblLook w:val="04A0" w:firstRow="1" w:lastRow="0" w:firstColumn="1" w:lastColumn="0" w:noHBand="0" w:noVBand="1"/>
      </w:tblPr>
      <w:tblGrid>
        <w:gridCol w:w="1774"/>
        <w:gridCol w:w="2232"/>
        <w:gridCol w:w="814"/>
        <w:gridCol w:w="2298"/>
        <w:gridCol w:w="1898"/>
      </w:tblGrid>
      <w:tr w:rsidR="00B81D28" w14:paraId="4E212244" w14:textId="77777777" w:rsidTr="004970C1">
        <w:tc>
          <w:tcPr>
            <w:tcW w:w="1798" w:type="dxa"/>
            <w:tcBorders>
              <w:top w:val="single" w:sz="4" w:space="0" w:color="auto"/>
              <w:left w:val="single" w:sz="4" w:space="0" w:color="auto"/>
              <w:bottom w:val="nil"/>
              <w:right w:val="nil"/>
            </w:tcBorders>
            <w:shd w:val="clear" w:color="auto" w:fill="45CFCC"/>
          </w:tcPr>
          <w:p w14:paraId="456730D6" w14:textId="77777777" w:rsidR="00B81D28" w:rsidRPr="00372E4D" w:rsidRDefault="00B81D28" w:rsidP="004970C1">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 xml:space="preserve">Phase I: </w:t>
            </w:r>
          </w:p>
        </w:tc>
        <w:tc>
          <w:tcPr>
            <w:tcW w:w="2147" w:type="dxa"/>
            <w:tcBorders>
              <w:top w:val="single" w:sz="4" w:space="0" w:color="auto"/>
              <w:left w:val="nil"/>
              <w:bottom w:val="nil"/>
              <w:right w:val="nil"/>
            </w:tcBorders>
            <w:shd w:val="clear" w:color="auto" w:fill="45CFCC"/>
          </w:tcPr>
          <w:p w14:paraId="22C9519E" w14:textId="77777777" w:rsidR="00B81D28" w:rsidRPr="00372E4D" w:rsidRDefault="00B81D28" w:rsidP="004970C1">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Initiation</w:t>
            </w:r>
          </w:p>
        </w:tc>
        <w:tc>
          <w:tcPr>
            <w:tcW w:w="1063" w:type="dxa"/>
            <w:tcBorders>
              <w:top w:val="single" w:sz="4" w:space="0" w:color="auto"/>
              <w:left w:val="nil"/>
              <w:bottom w:val="nil"/>
              <w:right w:val="nil"/>
            </w:tcBorders>
            <w:shd w:val="clear" w:color="auto" w:fill="45CFCC"/>
          </w:tcPr>
          <w:p w14:paraId="204CE601" w14:textId="77777777" w:rsidR="00B81D28" w:rsidRPr="00372E4D" w:rsidRDefault="00B81D28" w:rsidP="004970C1">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45CFCC"/>
          </w:tcPr>
          <w:p w14:paraId="41207267" w14:textId="77777777" w:rsidR="00B81D28" w:rsidRPr="00372E4D" w:rsidRDefault="00B81D28" w:rsidP="004970C1">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45CFCC"/>
          </w:tcPr>
          <w:p w14:paraId="14D1C28C" w14:textId="2129DEBB" w:rsidR="00B81D28" w:rsidRPr="00372E4D" w:rsidRDefault="00B81D28" w:rsidP="004970C1">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1</w:t>
            </w:r>
            <w:r w:rsidR="00370DD2">
              <w:rPr>
                <w:rFonts w:ascii="Tw Cen MT" w:hAnsi="Tw Cen MT"/>
                <w:b/>
                <w:bCs/>
                <w:color w:val="FFFFFF" w:themeColor="background1"/>
                <w:sz w:val="32"/>
                <w:szCs w:val="32"/>
                <w:lang w:eastAsia="ja-JP"/>
              </w:rPr>
              <w:t>.5</w:t>
            </w:r>
            <w:r w:rsidRPr="00372E4D">
              <w:rPr>
                <w:rFonts w:ascii="Tw Cen MT" w:hAnsi="Tw Cen MT"/>
                <w:b/>
                <w:bCs/>
                <w:color w:val="FFFFFF" w:themeColor="background1"/>
                <w:sz w:val="32"/>
                <w:szCs w:val="32"/>
                <w:lang w:eastAsia="ja-JP"/>
              </w:rPr>
              <w:t xml:space="preserve"> month</w:t>
            </w:r>
            <w:r w:rsidR="00370DD2">
              <w:rPr>
                <w:rFonts w:ascii="Tw Cen MT" w:hAnsi="Tw Cen MT"/>
                <w:b/>
                <w:bCs/>
                <w:color w:val="FFFFFF" w:themeColor="background1"/>
                <w:sz w:val="32"/>
                <w:szCs w:val="32"/>
                <w:lang w:eastAsia="ja-JP"/>
              </w:rPr>
              <w:t>s</w:t>
            </w:r>
          </w:p>
        </w:tc>
      </w:tr>
      <w:tr w:rsidR="00B81D28" w14:paraId="0A873542" w14:textId="77777777" w:rsidTr="004970C1">
        <w:tc>
          <w:tcPr>
            <w:tcW w:w="9016" w:type="dxa"/>
            <w:gridSpan w:val="5"/>
            <w:tcBorders>
              <w:top w:val="single" w:sz="4" w:space="0" w:color="auto"/>
            </w:tcBorders>
            <w:shd w:val="clear" w:color="auto" w:fill="auto"/>
          </w:tcPr>
          <w:p w14:paraId="682C6763" w14:textId="77777777" w:rsidR="00B81D28" w:rsidRPr="009746EA" w:rsidRDefault="00B81D28" w:rsidP="004970C1">
            <w:pPr>
              <w:rPr>
                <w:rFonts w:ascii="Tw Cen MT" w:hAnsi="Tw Cen MT"/>
                <w:b/>
                <w:bCs/>
                <w:lang w:eastAsia="ja-JP"/>
              </w:rPr>
            </w:pPr>
            <w:r w:rsidRPr="009746EA">
              <w:rPr>
                <w:rFonts w:ascii="Tw Cen MT" w:hAnsi="Tw Cen MT"/>
                <w:b/>
                <w:bCs/>
                <w:lang w:eastAsia="ja-JP"/>
              </w:rPr>
              <w:t>Key steps for developers and DisCos</w:t>
            </w:r>
          </w:p>
        </w:tc>
      </w:tr>
      <w:tr w:rsidR="00B81D28" w14:paraId="6D7CB205" w14:textId="77777777" w:rsidTr="004970C1">
        <w:tc>
          <w:tcPr>
            <w:tcW w:w="9016" w:type="dxa"/>
            <w:gridSpan w:val="5"/>
            <w:shd w:val="clear" w:color="auto" w:fill="auto"/>
          </w:tcPr>
          <w:p w14:paraId="0012D4DC" w14:textId="06769D72" w:rsidR="00B81D28" w:rsidRDefault="00370DD2" w:rsidP="004970C1">
            <w:pPr>
              <w:tabs>
                <w:tab w:val="left" w:pos="2604"/>
              </w:tabs>
              <w:rPr>
                <w:rFonts w:ascii="Tw Cen MT" w:hAnsi="Tw Cen MT"/>
                <w:lang w:eastAsia="ja-JP"/>
              </w:rPr>
            </w:pPr>
            <w:r w:rsidRPr="00370DD2">
              <w:rPr>
                <w:rFonts w:ascii="Tw Cen MT" w:hAnsi="Tw Cen MT"/>
                <w:noProof/>
                <w:lang w:eastAsia="en-US"/>
              </w:rPr>
              <w:lastRenderedPageBreak/>
              <w:drawing>
                <wp:inline distT="0" distB="0" distL="0" distR="0" wp14:anchorId="0F82C9A7" wp14:editId="277EB7BA">
                  <wp:extent cx="5731510" cy="3125470"/>
                  <wp:effectExtent l="0" t="0" r="0" b="0"/>
                  <wp:docPr id="1786900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00776" name=""/>
                          <pic:cNvPicPr/>
                        </pic:nvPicPr>
                        <pic:blipFill>
                          <a:blip r:embed="rId17"/>
                          <a:stretch>
                            <a:fillRect/>
                          </a:stretch>
                        </pic:blipFill>
                        <pic:spPr>
                          <a:xfrm>
                            <a:off x="0" y="0"/>
                            <a:ext cx="5731510" cy="3125470"/>
                          </a:xfrm>
                          <a:prstGeom prst="rect">
                            <a:avLst/>
                          </a:prstGeom>
                        </pic:spPr>
                      </pic:pic>
                    </a:graphicData>
                  </a:graphic>
                </wp:inline>
              </w:drawing>
            </w:r>
            <w:r w:rsidR="00B81D28">
              <w:rPr>
                <w:rFonts w:ascii="Tw Cen MT" w:hAnsi="Tw Cen MT"/>
                <w:lang w:eastAsia="ja-JP"/>
              </w:rPr>
              <w:tab/>
            </w:r>
          </w:p>
        </w:tc>
      </w:tr>
      <w:tr w:rsidR="00B81D28" w14:paraId="48F319D8" w14:textId="77777777" w:rsidTr="004970C1">
        <w:tc>
          <w:tcPr>
            <w:tcW w:w="9016" w:type="dxa"/>
            <w:gridSpan w:val="5"/>
            <w:shd w:val="clear" w:color="auto" w:fill="auto"/>
          </w:tcPr>
          <w:p w14:paraId="63C64933" w14:textId="77777777" w:rsidR="00B81D28" w:rsidRPr="004D775C" w:rsidRDefault="00B81D28" w:rsidP="004970C1">
            <w:pPr>
              <w:rPr>
                <w:rFonts w:ascii="Tw Cen MT" w:hAnsi="Tw Cen MT"/>
                <w:b/>
                <w:bCs/>
                <w:lang w:eastAsia="ja-JP"/>
              </w:rPr>
            </w:pPr>
            <w:r w:rsidRPr="004D775C">
              <w:rPr>
                <w:rFonts w:ascii="Tw Cen MT" w:hAnsi="Tw Cen MT"/>
                <w:b/>
                <w:bCs/>
                <w:lang w:eastAsia="ja-JP"/>
              </w:rPr>
              <w:t>DER Toolkit resources</w:t>
            </w:r>
          </w:p>
        </w:tc>
      </w:tr>
      <w:tr w:rsidR="00B81D28" w14:paraId="19C4AEE1" w14:textId="77777777" w:rsidTr="004970C1">
        <w:tc>
          <w:tcPr>
            <w:tcW w:w="9016" w:type="dxa"/>
            <w:gridSpan w:val="5"/>
            <w:shd w:val="clear" w:color="auto" w:fill="auto"/>
          </w:tcPr>
          <w:p w14:paraId="31335806" w14:textId="77777777" w:rsidR="00B81D28" w:rsidRPr="00FD57D5" w:rsidRDefault="00B81D28" w:rsidP="00B81D28">
            <w:pPr>
              <w:pStyle w:val="ListParagraph"/>
              <w:numPr>
                <w:ilvl w:val="0"/>
                <w:numId w:val="21"/>
              </w:numPr>
              <w:rPr>
                <w:rFonts w:ascii="Tw Cen MT" w:hAnsi="Tw Cen MT"/>
                <w:lang w:eastAsia="ja-JP"/>
              </w:rPr>
            </w:pPr>
            <w:r w:rsidRPr="007D35BA">
              <w:rPr>
                <w:rFonts w:ascii="Tw Cen MT" w:hAnsi="Tw Cen MT"/>
                <w:i/>
                <w:iCs/>
              </w:rPr>
              <w:t xml:space="preserve">Data collection methodology for identification and de-risking DERs </w:t>
            </w:r>
          </w:p>
        </w:tc>
      </w:tr>
    </w:tbl>
    <w:p w14:paraId="5CBFCEA3" w14:textId="77777777" w:rsidR="00B81D28" w:rsidRPr="00B81D28" w:rsidRDefault="00B81D28" w:rsidP="00B81D28">
      <w:pPr>
        <w:rPr>
          <w:lang w:eastAsia="en-US"/>
        </w:rPr>
      </w:pPr>
    </w:p>
    <w:p w14:paraId="04AA338D" w14:textId="2536C511" w:rsidR="00012A6E" w:rsidRDefault="006E4C22" w:rsidP="00AB6A0B">
      <w:pPr>
        <w:rPr>
          <w:rFonts w:ascii="Tw Cen MT" w:hAnsi="Tw Cen MT"/>
          <w:b/>
          <w:bCs/>
          <w:lang w:eastAsia="en-US"/>
        </w:rPr>
      </w:pPr>
      <w:r w:rsidRPr="00802956">
        <w:rPr>
          <w:rFonts w:ascii="Tw Cen MT" w:hAnsi="Tw Cen MT"/>
          <w:b/>
          <w:bCs/>
          <w:lang w:eastAsia="en-US"/>
        </w:rPr>
        <w:t xml:space="preserve">Step 1 </w:t>
      </w:r>
      <w:r w:rsidR="00675CBC">
        <w:rPr>
          <w:rFonts w:ascii="Tw Cen MT" w:hAnsi="Tw Cen MT"/>
          <w:b/>
          <w:bCs/>
          <w:lang w:eastAsia="en-US"/>
        </w:rPr>
        <w:t>—</w:t>
      </w:r>
      <w:r w:rsidRPr="00802956">
        <w:rPr>
          <w:rFonts w:ascii="Tw Cen MT" w:hAnsi="Tw Cen MT"/>
          <w:b/>
          <w:bCs/>
          <w:lang w:eastAsia="en-US"/>
        </w:rPr>
        <w:t xml:space="preserve"> </w:t>
      </w:r>
      <w:r w:rsidR="00017BB6">
        <w:rPr>
          <w:rFonts w:ascii="Tw Cen MT" w:hAnsi="Tw Cen MT"/>
          <w:b/>
          <w:bCs/>
          <w:lang w:eastAsia="en-US"/>
        </w:rPr>
        <w:t xml:space="preserve">REG </w:t>
      </w:r>
      <w:r w:rsidR="006D1559">
        <w:rPr>
          <w:rFonts w:ascii="Tw Cen MT" w:hAnsi="Tw Cen MT"/>
          <w:b/>
          <w:bCs/>
          <w:lang w:eastAsia="en-US"/>
        </w:rPr>
        <w:t>c</w:t>
      </w:r>
      <w:r w:rsidR="00017BB6">
        <w:rPr>
          <w:rFonts w:ascii="Tw Cen MT" w:hAnsi="Tw Cen MT"/>
          <w:b/>
          <w:bCs/>
          <w:lang w:eastAsia="en-US"/>
        </w:rPr>
        <w:t>luster</w:t>
      </w:r>
      <w:r w:rsidR="00802956" w:rsidRPr="00802956">
        <w:rPr>
          <w:rFonts w:ascii="Tw Cen MT" w:hAnsi="Tw Cen MT"/>
          <w:b/>
          <w:bCs/>
          <w:lang w:eastAsia="en-US"/>
        </w:rPr>
        <w:t xml:space="preserve"> </w:t>
      </w:r>
      <w:r w:rsidR="006D1559">
        <w:rPr>
          <w:rFonts w:ascii="Tw Cen MT" w:hAnsi="Tw Cen MT"/>
          <w:b/>
          <w:bCs/>
          <w:lang w:eastAsia="en-US"/>
        </w:rPr>
        <w:t>s</w:t>
      </w:r>
      <w:r w:rsidR="00803231">
        <w:rPr>
          <w:rFonts w:ascii="Tw Cen MT" w:hAnsi="Tw Cen MT"/>
          <w:b/>
          <w:bCs/>
          <w:lang w:eastAsia="en-US"/>
        </w:rPr>
        <w:t>hortlisting</w:t>
      </w:r>
    </w:p>
    <w:p w14:paraId="0158306D" w14:textId="56E05B17" w:rsidR="00520C91" w:rsidRDefault="00C7427A" w:rsidP="00520C91">
      <w:pPr>
        <w:rPr>
          <w:rFonts w:ascii="Tw Cen MT" w:hAnsi="Tw Cen MT"/>
          <w:lang w:eastAsia="en-US"/>
        </w:rPr>
      </w:pPr>
      <w:r>
        <w:rPr>
          <w:rFonts w:ascii="Tw Cen MT" w:hAnsi="Tw Cen MT"/>
          <w:lang w:eastAsia="en-US"/>
        </w:rPr>
        <w:t xml:space="preserve">The first step in implementing a </w:t>
      </w:r>
      <w:r w:rsidR="00C036A2">
        <w:rPr>
          <w:rFonts w:ascii="Tw Cen MT" w:hAnsi="Tw Cen MT"/>
          <w:lang w:eastAsia="en-US"/>
        </w:rPr>
        <w:t>REG</w:t>
      </w:r>
      <w:r w:rsidR="00EA5485">
        <w:rPr>
          <w:rFonts w:ascii="Tw Cen MT" w:hAnsi="Tw Cen MT"/>
          <w:lang w:eastAsia="en-US"/>
        </w:rPr>
        <w:t xml:space="preserve"> </w:t>
      </w:r>
      <w:r>
        <w:rPr>
          <w:rFonts w:ascii="Tw Cen MT" w:hAnsi="Tw Cen MT"/>
          <w:lang w:eastAsia="en-US"/>
        </w:rPr>
        <w:t>project is to identify</w:t>
      </w:r>
      <w:r w:rsidR="00C036A2">
        <w:rPr>
          <w:rFonts w:ascii="Tw Cen MT" w:hAnsi="Tw Cen MT"/>
          <w:lang w:eastAsia="en-US"/>
        </w:rPr>
        <w:t xml:space="preserve"> </w:t>
      </w:r>
      <w:r w:rsidR="008E218D">
        <w:rPr>
          <w:rFonts w:ascii="Tw Cen MT" w:hAnsi="Tw Cen MT"/>
          <w:lang w:eastAsia="en-US"/>
        </w:rPr>
        <w:t xml:space="preserve">the right area for the project. </w:t>
      </w:r>
      <w:r w:rsidR="006B12FA" w:rsidRPr="006B12FA">
        <w:rPr>
          <w:rFonts w:ascii="Tw Cen MT" w:hAnsi="Tw Cen MT"/>
          <w:lang w:eastAsia="en-US"/>
        </w:rPr>
        <w:t xml:space="preserve">The project team should analyze commercial data </w:t>
      </w:r>
      <w:r w:rsidR="007930DE">
        <w:rPr>
          <w:rFonts w:ascii="Tw Cen MT" w:hAnsi="Tw Cen MT"/>
          <w:lang w:eastAsia="en-US"/>
        </w:rPr>
        <w:t xml:space="preserve">of </w:t>
      </w:r>
      <w:r w:rsidR="00C3347C">
        <w:rPr>
          <w:rFonts w:ascii="Tw Cen MT" w:hAnsi="Tw Cen MT"/>
          <w:lang w:eastAsia="en-US"/>
        </w:rPr>
        <w:t>feeders</w:t>
      </w:r>
      <w:r w:rsidR="007930DE">
        <w:rPr>
          <w:rFonts w:ascii="Tw Cen MT" w:hAnsi="Tw Cen MT"/>
          <w:lang w:eastAsia="en-US"/>
        </w:rPr>
        <w:t xml:space="preserve"> served by the DisCo</w:t>
      </w:r>
      <w:r w:rsidR="00ED7B53">
        <w:rPr>
          <w:rFonts w:ascii="Tw Cen MT" w:hAnsi="Tw Cen MT"/>
          <w:lang w:eastAsia="en-US"/>
        </w:rPr>
        <w:t xml:space="preserve"> and</w:t>
      </w:r>
      <w:r w:rsidR="00353AB7">
        <w:rPr>
          <w:rFonts w:ascii="Tw Cen MT" w:hAnsi="Tw Cen MT"/>
          <w:lang w:eastAsia="en-US"/>
        </w:rPr>
        <w:t xml:space="preserve"> s</w:t>
      </w:r>
      <w:r w:rsidR="00270552">
        <w:rPr>
          <w:rFonts w:ascii="Tw Cen MT" w:hAnsi="Tw Cen MT"/>
          <w:lang w:eastAsia="en-US"/>
        </w:rPr>
        <w:t>hortlist</w:t>
      </w:r>
      <w:r w:rsidR="00353AB7">
        <w:rPr>
          <w:rFonts w:ascii="Tw Cen MT" w:hAnsi="Tw Cen MT"/>
          <w:lang w:eastAsia="en-US"/>
        </w:rPr>
        <w:t xml:space="preserve"> </w:t>
      </w:r>
      <w:r w:rsidR="00C3347C">
        <w:rPr>
          <w:rFonts w:ascii="Tw Cen MT" w:hAnsi="Tw Cen MT"/>
          <w:lang w:eastAsia="en-US"/>
        </w:rPr>
        <w:t>feeders</w:t>
      </w:r>
      <w:r w:rsidR="00353AB7">
        <w:rPr>
          <w:rFonts w:ascii="Tw Cen MT" w:hAnsi="Tw Cen MT"/>
          <w:lang w:eastAsia="en-US"/>
        </w:rPr>
        <w:t xml:space="preserve"> that have</w:t>
      </w:r>
      <w:r w:rsidR="00EA5485">
        <w:rPr>
          <w:rFonts w:ascii="Tw Cen MT" w:hAnsi="Tw Cen MT"/>
          <w:lang w:eastAsia="en-US"/>
        </w:rPr>
        <w:t xml:space="preserve"> the right </w:t>
      </w:r>
      <w:r w:rsidR="00353AB7">
        <w:rPr>
          <w:rFonts w:ascii="Tw Cen MT" w:hAnsi="Tw Cen MT"/>
          <w:lang w:eastAsia="en-US"/>
        </w:rPr>
        <w:t>characteristics</w:t>
      </w:r>
      <w:r w:rsidR="00480F85">
        <w:rPr>
          <w:rFonts w:ascii="Tw Cen MT" w:hAnsi="Tw Cen MT"/>
          <w:lang w:eastAsia="en-US"/>
        </w:rPr>
        <w:t xml:space="preserve">. These characteristics include </w:t>
      </w:r>
      <w:r w:rsidR="00ED7B53" w:rsidRPr="00ED7B53">
        <w:rPr>
          <w:rFonts w:ascii="Tw Cen MT" w:hAnsi="Tw Cen MT"/>
          <w:lang w:eastAsia="en-US"/>
        </w:rPr>
        <w:t>high usage of self-generation</w:t>
      </w:r>
      <w:r w:rsidR="00EA5485">
        <w:rPr>
          <w:rFonts w:ascii="Tw Cen MT" w:hAnsi="Tw Cen MT"/>
          <w:lang w:eastAsia="en-US"/>
        </w:rPr>
        <w:t xml:space="preserve">, </w:t>
      </w:r>
      <w:r w:rsidR="00ED7B53" w:rsidRPr="00ED7B53">
        <w:rPr>
          <w:rFonts w:ascii="Tw Cen MT" w:hAnsi="Tw Cen MT"/>
          <w:lang w:eastAsia="en-US"/>
        </w:rPr>
        <w:t>high demand for electricity</w:t>
      </w:r>
      <w:r w:rsidR="00EA5485">
        <w:rPr>
          <w:rFonts w:ascii="Tw Cen MT" w:hAnsi="Tw Cen MT"/>
          <w:lang w:eastAsia="en-US"/>
        </w:rPr>
        <w:t>,</w:t>
      </w:r>
      <w:r w:rsidR="00ED7B53" w:rsidRPr="00ED7B53">
        <w:rPr>
          <w:rFonts w:ascii="Tw Cen MT" w:hAnsi="Tw Cen MT"/>
          <w:lang w:eastAsia="en-US"/>
        </w:rPr>
        <w:t xml:space="preserve"> and a high </w:t>
      </w:r>
      <w:r w:rsidR="00706BA8">
        <w:rPr>
          <w:rFonts w:ascii="Tw Cen MT" w:hAnsi="Tw Cen MT"/>
          <w:lang w:eastAsia="en-US"/>
        </w:rPr>
        <w:t>conc</w:t>
      </w:r>
      <w:r w:rsidR="00AF0C65">
        <w:rPr>
          <w:rFonts w:ascii="Tw Cen MT" w:hAnsi="Tw Cen MT"/>
          <w:lang w:eastAsia="en-US"/>
        </w:rPr>
        <w:t>entration</w:t>
      </w:r>
      <w:r w:rsidR="00E13442">
        <w:rPr>
          <w:rFonts w:ascii="Tw Cen MT" w:hAnsi="Tw Cen MT"/>
          <w:lang w:eastAsia="en-US"/>
        </w:rPr>
        <w:t xml:space="preserve"> </w:t>
      </w:r>
      <w:r w:rsidR="00ED7B53" w:rsidRPr="00ED7B53">
        <w:rPr>
          <w:rFonts w:ascii="Tw Cen MT" w:hAnsi="Tw Cen MT"/>
          <w:lang w:eastAsia="en-US"/>
        </w:rPr>
        <w:t>of maximum demand (MD) customers</w:t>
      </w:r>
      <w:r w:rsidR="00630E13">
        <w:rPr>
          <w:rFonts w:ascii="Tw Cen MT" w:hAnsi="Tw Cen MT"/>
          <w:lang w:eastAsia="en-US"/>
        </w:rPr>
        <w:t xml:space="preserve">. </w:t>
      </w:r>
      <w:r w:rsidR="00312A6D">
        <w:rPr>
          <w:rFonts w:ascii="Tw Cen MT" w:hAnsi="Tw Cen MT"/>
          <w:lang w:eastAsia="en-US"/>
        </w:rPr>
        <w:t>Shortlisted feeders for REG should have a minimum load of 200MWh, with at least 30% of energy consumed by MD customers</w:t>
      </w:r>
      <w:r w:rsidR="004F205C">
        <w:rPr>
          <w:rStyle w:val="FootnoteReference"/>
          <w:rFonts w:ascii="Tw Cen MT" w:hAnsi="Tw Cen MT"/>
          <w:lang w:eastAsia="en-US"/>
        </w:rPr>
        <w:footnoteReference w:id="2"/>
      </w:r>
      <w:r w:rsidR="00312A6D">
        <w:rPr>
          <w:rFonts w:ascii="Tw Cen MT" w:hAnsi="Tw Cen MT"/>
          <w:lang w:eastAsia="en-US"/>
        </w:rPr>
        <w:t>.</w:t>
      </w:r>
      <w:r w:rsidR="004F205C">
        <w:rPr>
          <w:rFonts w:ascii="Tw Cen MT" w:hAnsi="Tw Cen MT"/>
          <w:lang w:eastAsia="en-US"/>
        </w:rPr>
        <w:t xml:space="preserve"> </w:t>
      </w:r>
      <w:r w:rsidR="00520C91">
        <w:rPr>
          <w:rFonts w:ascii="Tw Cen MT" w:hAnsi="Tw Cen MT"/>
          <w:lang w:eastAsia="en-US"/>
        </w:rPr>
        <w:t>The exact data required</w:t>
      </w:r>
      <w:r w:rsidR="008A3C77">
        <w:rPr>
          <w:rFonts w:ascii="Tw Cen MT" w:hAnsi="Tw Cen MT"/>
          <w:lang w:eastAsia="en-US"/>
        </w:rPr>
        <w:t xml:space="preserve"> in this process</w:t>
      </w:r>
      <w:r w:rsidR="00520C91">
        <w:rPr>
          <w:rFonts w:ascii="Tw Cen MT" w:hAnsi="Tw Cen MT"/>
          <w:lang w:eastAsia="en-US"/>
        </w:rPr>
        <w:t xml:space="preserve">, their sources and recommendations for improving the availability of this data can be found in the </w:t>
      </w:r>
      <w:r w:rsidR="00DB2624">
        <w:rPr>
          <w:rFonts w:ascii="Tw Cen MT" w:hAnsi="Tw Cen MT"/>
          <w:b/>
          <w:bCs/>
          <w:i/>
          <w:iCs/>
          <w:lang w:eastAsia="en-US"/>
        </w:rPr>
        <w:t>Data collection</w:t>
      </w:r>
      <w:r w:rsidR="00520C91" w:rsidRPr="00243173">
        <w:rPr>
          <w:rFonts w:ascii="Tw Cen MT" w:hAnsi="Tw Cen MT"/>
          <w:b/>
          <w:bCs/>
          <w:i/>
          <w:iCs/>
          <w:lang w:eastAsia="en-US"/>
        </w:rPr>
        <w:t xml:space="preserve"> methodology for identification and de-risking DERs</w:t>
      </w:r>
      <w:r w:rsidR="00520C91">
        <w:rPr>
          <w:rFonts w:ascii="Tw Cen MT" w:hAnsi="Tw Cen MT"/>
          <w:b/>
          <w:bCs/>
          <w:i/>
          <w:iCs/>
          <w:lang w:eastAsia="en-US"/>
        </w:rPr>
        <w:t xml:space="preserve"> </w:t>
      </w:r>
      <w:r w:rsidR="00520C91">
        <w:rPr>
          <w:rFonts w:ascii="Tw Cen MT" w:hAnsi="Tw Cen MT"/>
          <w:lang w:eastAsia="en-US"/>
        </w:rPr>
        <w:t xml:space="preserve">included in the Toolkit. </w:t>
      </w:r>
    </w:p>
    <w:p w14:paraId="4336CC38" w14:textId="77777777" w:rsidR="00AE3525" w:rsidRDefault="00AE3525" w:rsidP="00520C91">
      <w:pPr>
        <w:rPr>
          <w:rFonts w:ascii="Tw Cen MT" w:hAnsi="Tw Cen MT"/>
          <w:lang w:eastAsia="en-US"/>
        </w:rPr>
      </w:pPr>
    </w:p>
    <w:p w14:paraId="7D7A56ED" w14:textId="1135904B" w:rsidR="00AE3525" w:rsidRDefault="00AE3525" w:rsidP="00AE3525">
      <w:pPr>
        <w:pStyle w:val="ListParagraph"/>
        <w:ind w:left="0"/>
        <w:rPr>
          <w:rFonts w:ascii="Tw Cen MT" w:hAnsi="Tw Cen MT"/>
          <w:b/>
          <w:bCs/>
        </w:rPr>
      </w:pPr>
      <w:r>
        <w:rPr>
          <w:rFonts w:ascii="Tw Cen MT" w:hAnsi="Tw Cen MT"/>
          <w:b/>
          <w:bCs/>
        </w:rPr>
        <w:t>Step 2 — REG cluster selection and site visits</w:t>
      </w:r>
    </w:p>
    <w:p w14:paraId="5965CED0" w14:textId="7DAC049C" w:rsidR="00AE3525" w:rsidRPr="003F0A9F" w:rsidRDefault="00AE3525" w:rsidP="00AE3525">
      <w:pPr>
        <w:pStyle w:val="Default"/>
      </w:pPr>
      <w:r>
        <w:t xml:space="preserve">Once a few feeders are shortlisted, the next step is to select a REG cluster for the project. </w:t>
      </w:r>
      <w:r w:rsidRPr="00695033">
        <w:t xml:space="preserve">The project team should rank feeders based on the Maximum Demand (MD) customer concentration, which is the proportion of </w:t>
      </w:r>
      <w:r w:rsidR="00152C13">
        <w:t xml:space="preserve">energy consumed </w:t>
      </w:r>
      <w:r w:rsidR="00521526">
        <w:t>by MD customers on</w:t>
      </w:r>
      <w:r w:rsidRPr="00695033">
        <w:t xml:space="preserve"> a feeder</w:t>
      </w:r>
      <w:r w:rsidR="00521526">
        <w:t xml:space="preserve"> </w:t>
      </w:r>
      <w:r w:rsidR="00CE7A42">
        <w:t>compared to</w:t>
      </w:r>
      <w:r w:rsidR="00521526">
        <w:t xml:space="preserve"> </w:t>
      </w:r>
      <w:r w:rsidR="000C3CB7">
        <w:t xml:space="preserve">the </w:t>
      </w:r>
      <w:r w:rsidR="00521526">
        <w:t>tot</w:t>
      </w:r>
      <w:r w:rsidR="000C3CB7">
        <w:t xml:space="preserve">al energy consumed. </w:t>
      </w:r>
      <w:r w:rsidRPr="00695033">
        <w:t xml:space="preserve">The team should then </w:t>
      </w:r>
      <w:r>
        <w:t xml:space="preserve">align </w:t>
      </w:r>
      <w:r w:rsidRPr="00695033">
        <w:t>with the management team</w:t>
      </w:r>
      <w:r>
        <w:t xml:space="preserve"> and broader stakeholders within the DisCo</w:t>
      </w:r>
      <w:r w:rsidRPr="00695033">
        <w:t xml:space="preserve"> to review the </w:t>
      </w:r>
      <w:r>
        <w:t xml:space="preserve">ranked </w:t>
      </w:r>
      <w:r w:rsidRPr="00695033">
        <w:t xml:space="preserve">list and </w:t>
      </w:r>
      <w:r>
        <w:t>decide</w:t>
      </w:r>
      <w:r w:rsidRPr="00695033">
        <w:t xml:space="preserve"> on which feeder is </w:t>
      </w:r>
      <w:r>
        <w:t xml:space="preserve">best suited </w:t>
      </w:r>
      <w:r w:rsidRPr="00695033">
        <w:t xml:space="preserve">for a REG solution based on the company's strategy. Additionally, the project team should visit the area, discuss the project with the local team, understand the challenges with power supply in the area, and further demarcate the REG Cluster based on the MD Customer concentration. </w:t>
      </w:r>
      <w:r w:rsidRPr="003F0A9F">
        <w:t xml:space="preserve">For example, if an area has three 11 kV feeders and one of these feeders has a very low concentration of potential premium customers, the DisCo could choose to implement REG on just two of the 11 kV feeders rather than implementing a solution for the whole area. </w:t>
      </w:r>
    </w:p>
    <w:p w14:paraId="1B08D9BC" w14:textId="77777777" w:rsidR="00AE3525" w:rsidRDefault="00AE3525" w:rsidP="00520C91">
      <w:pPr>
        <w:rPr>
          <w:rFonts w:ascii="Tw Cen MT" w:hAnsi="Tw Cen MT"/>
          <w:b/>
          <w:bCs/>
          <w:lang w:eastAsia="en-US"/>
        </w:rPr>
      </w:pPr>
    </w:p>
    <w:p w14:paraId="2F137841" w14:textId="77777777" w:rsidR="00AE3525" w:rsidRPr="00802956" w:rsidRDefault="00AE3525" w:rsidP="00520C91">
      <w:pPr>
        <w:rPr>
          <w:rFonts w:ascii="Tw Cen MT" w:hAnsi="Tw Cen MT"/>
          <w:b/>
          <w:bCs/>
          <w:lang w:eastAsia="en-US"/>
        </w:rPr>
      </w:pPr>
    </w:p>
    <w:p w14:paraId="21BEE5D0" w14:textId="66A6F660" w:rsidR="00802956" w:rsidRPr="006E4C22" w:rsidRDefault="00802956" w:rsidP="00AB6A0B">
      <w:pPr>
        <w:rPr>
          <w:rFonts w:ascii="Tw Cen MT" w:hAnsi="Tw Cen MT"/>
          <w:lang w:eastAsia="en-US"/>
        </w:rPr>
      </w:pPr>
    </w:p>
    <w:p w14:paraId="75BBBB98" w14:textId="7E1D63BB" w:rsidR="007350E0" w:rsidRDefault="00733945" w:rsidP="00AE3525">
      <w:pPr>
        <w:pStyle w:val="Heading2"/>
        <w:numPr>
          <w:ilvl w:val="0"/>
          <w:numId w:val="2"/>
        </w:numPr>
        <w:rPr>
          <w:rFonts w:ascii="Tw Cen MT" w:hAnsi="Tw Cen MT"/>
        </w:rPr>
      </w:pPr>
      <w:r w:rsidRPr="0DFBF130">
        <w:rPr>
          <w:rFonts w:ascii="Tw Cen MT" w:hAnsi="Tw Cen MT"/>
        </w:rPr>
        <w:lastRenderedPageBreak/>
        <w:t>Pre</w:t>
      </w:r>
      <w:r w:rsidR="00590542">
        <w:rPr>
          <w:rFonts w:ascii="Tw Cen MT" w:hAnsi="Tw Cen MT"/>
        </w:rPr>
        <w:t>paration</w:t>
      </w:r>
    </w:p>
    <w:tbl>
      <w:tblPr>
        <w:tblStyle w:val="TableGrid"/>
        <w:tblW w:w="0" w:type="auto"/>
        <w:tblLook w:val="04A0" w:firstRow="1" w:lastRow="0" w:firstColumn="1" w:lastColumn="0" w:noHBand="0" w:noVBand="1"/>
      </w:tblPr>
      <w:tblGrid>
        <w:gridCol w:w="1798"/>
        <w:gridCol w:w="2147"/>
        <w:gridCol w:w="1063"/>
        <w:gridCol w:w="2198"/>
        <w:gridCol w:w="1810"/>
      </w:tblGrid>
      <w:tr w:rsidR="008743D7" w14:paraId="1F918CDE" w14:textId="77777777" w:rsidTr="004970C1">
        <w:tc>
          <w:tcPr>
            <w:tcW w:w="1798" w:type="dxa"/>
            <w:tcBorders>
              <w:top w:val="single" w:sz="4" w:space="0" w:color="auto"/>
              <w:left w:val="single" w:sz="4" w:space="0" w:color="auto"/>
              <w:bottom w:val="nil"/>
              <w:right w:val="nil"/>
            </w:tcBorders>
            <w:shd w:val="clear" w:color="auto" w:fill="0066B3"/>
          </w:tcPr>
          <w:p w14:paraId="7DAA988F" w14:textId="77777777" w:rsidR="001641BB" w:rsidRPr="00372E4D" w:rsidRDefault="001641BB" w:rsidP="004970C1">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 xml:space="preserve">Phase II: </w:t>
            </w:r>
          </w:p>
        </w:tc>
        <w:tc>
          <w:tcPr>
            <w:tcW w:w="2147" w:type="dxa"/>
            <w:tcBorders>
              <w:top w:val="single" w:sz="4" w:space="0" w:color="auto"/>
              <w:left w:val="nil"/>
              <w:bottom w:val="nil"/>
              <w:right w:val="nil"/>
            </w:tcBorders>
            <w:shd w:val="clear" w:color="auto" w:fill="0066B3"/>
          </w:tcPr>
          <w:p w14:paraId="14ABA089" w14:textId="77777777" w:rsidR="001641BB" w:rsidRPr="00372E4D" w:rsidRDefault="001641BB" w:rsidP="004970C1">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Preparation</w:t>
            </w:r>
          </w:p>
        </w:tc>
        <w:tc>
          <w:tcPr>
            <w:tcW w:w="1063" w:type="dxa"/>
            <w:tcBorders>
              <w:top w:val="single" w:sz="4" w:space="0" w:color="auto"/>
              <w:left w:val="nil"/>
              <w:bottom w:val="nil"/>
              <w:right w:val="nil"/>
            </w:tcBorders>
            <w:shd w:val="clear" w:color="auto" w:fill="0066B3"/>
          </w:tcPr>
          <w:p w14:paraId="173A618B" w14:textId="77777777" w:rsidR="001641BB" w:rsidRPr="00372E4D" w:rsidRDefault="001641BB" w:rsidP="004970C1">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0066B3"/>
          </w:tcPr>
          <w:p w14:paraId="35BCC6B2" w14:textId="77777777" w:rsidR="001641BB" w:rsidRPr="00372E4D" w:rsidRDefault="001641BB" w:rsidP="004970C1">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0066B3"/>
          </w:tcPr>
          <w:p w14:paraId="261F7328" w14:textId="77B6AFBA" w:rsidR="001641BB" w:rsidRPr="00372E4D" w:rsidRDefault="00236332" w:rsidP="004970C1">
            <w:pPr>
              <w:rPr>
                <w:rFonts w:ascii="Tw Cen MT" w:hAnsi="Tw Cen MT"/>
                <w:b/>
                <w:bCs/>
                <w:color w:val="FFFFFF" w:themeColor="background1"/>
                <w:sz w:val="32"/>
                <w:szCs w:val="32"/>
                <w:lang w:eastAsia="ja-JP"/>
              </w:rPr>
            </w:pPr>
            <w:r>
              <w:rPr>
                <w:rFonts w:ascii="Tw Cen MT" w:hAnsi="Tw Cen MT"/>
                <w:b/>
                <w:bCs/>
                <w:color w:val="FFFFFF" w:themeColor="background1"/>
                <w:sz w:val="32"/>
                <w:szCs w:val="32"/>
                <w:lang w:eastAsia="ja-JP"/>
              </w:rPr>
              <w:t>6</w:t>
            </w:r>
            <w:r w:rsidR="001641BB" w:rsidRPr="00372E4D">
              <w:rPr>
                <w:rFonts w:ascii="Tw Cen MT" w:hAnsi="Tw Cen MT"/>
                <w:b/>
                <w:bCs/>
                <w:color w:val="FFFFFF" w:themeColor="background1"/>
                <w:sz w:val="32"/>
                <w:szCs w:val="32"/>
                <w:lang w:eastAsia="ja-JP"/>
              </w:rPr>
              <w:t xml:space="preserve"> months</w:t>
            </w:r>
          </w:p>
        </w:tc>
      </w:tr>
      <w:tr w:rsidR="001641BB" w14:paraId="7EC4A677" w14:textId="77777777" w:rsidTr="004970C1">
        <w:tc>
          <w:tcPr>
            <w:tcW w:w="9016" w:type="dxa"/>
            <w:gridSpan w:val="5"/>
            <w:tcBorders>
              <w:top w:val="single" w:sz="4" w:space="0" w:color="auto"/>
            </w:tcBorders>
            <w:shd w:val="clear" w:color="auto" w:fill="auto"/>
          </w:tcPr>
          <w:p w14:paraId="2DD5D121" w14:textId="77777777" w:rsidR="001641BB" w:rsidRPr="009746EA" w:rsidRDefault="001641BB" w:rsidP="004970C1">
            <w:pPr>
              <w:rPr>
                <w:rFonts w:ascii="Tw Cen MT" w:hAnsi="Tw Cen MT"/>
                <w:b/>
                <w:bCs/>
                <w:lang w:eastAsia="ja-JP"/>
              </w:rPr>
            </w:pPr>
            <w:r w:rsidRPr="009746EA">
              <w:rPr>
                <w:rFonts w:ascii="Tw Cen MT" w:hAnsi="Tw Cen MT"/>
                <w:b/>
                <w:bCs/>
                <w:lang w:eastAsia="ja-JP"/>
              </w:rPr>
              <w:t>Key steps for developers and DisCos</w:t>
            </w:r>
          </w:p>
        </w:tc>
      </w:tr>
      <w:tr w:rsidR="001641BB" w14:paraId="1F2095F0" w14:textId="77777777" w:rsidTr="004970C1">
        <w:tc>
          <w:tcPr>
            <w:tcW w:w="9016" w:type="dxa"/>
            <w:gridSpan w:val="5"/>
            <w:shd w:val="clear" w:color="auto" w:fill="auto"/>
          </w:tcPr>
          <w:p w14:paraId="59332E5F" w14:textId="2E469E2A" w:rsidR="001641BB" w:rsidRDefault="008743D7" w:rsidP="004970C1">
            <w:pPr>
              <w:tabs>
                <w:tab w:val="left" w:pos="2604"/>
              </w:tabs>
              <w:rPr>
                <w:rFonts w:ascii="Tw Cen MT" w:hAnsi="Tw Cen MT"/>
                <w:lang w:eastAsia="ja-JP"/>
              </w:rPr>
            </w:pPr>
            <w:r w:rsidRPr="008743D7">
              <w:rPr>
                <w:rFonts w:ascii="Tw Cen MT" w:hAnsi="Tw Cen MT"/>
                <w:noProof/>
                <w:lang w:eastAsia="en-US"/>
              </w:rPr>
              <w:drawing>
                <wp:inline distT="0" distB="0" distL="0" distR="0" wp14:anchorId="662E6A34" wp14:editId="6A6F22A9">
                  <wp:extent cx="5461518" cy="6262049"/>
                  <wp:effectExtent l="0" t="0" r="0" b="0"/>
                  <wp:docPr id="818243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43860" name=""/>
                          <pic:cNvPicPr/>
                        </pic:nvPicPr>
                        <pic:blipFill>
                          <a:blip r:embed="rId18"/>
                          <a:stretch>
                            <a:fillRect/>
                          </a:stretch>
                        </pic:blipFill>
                        <pic:spPr>
                          <a:xfrm>
                            <a:off x="0" y="0"/>
                            <a:ext cx="5498097" cy="6303990"/>
                          </a:xfrm>
                          <a:prstGeom prst="rect">
                            <a:avLst/>
                          </a:prstGeom>
                        </pic:spPr>
                      </pic:pic>
                    </a:graphicData>
                  </a:graphic>
                </wp:inline>
              </w:drawing>
            </w:r>
            <w:r w:rsidR="001641BB">
              <w:rPr>
                <w:rFonts w:ascii="Tw Cen MT" w:hAnsi="Tw Cen MT"/>
                <w:lang w:eastAsia="ja-JP"/>
              </w:rPr>
              <w:tab/>
            </w:r>
          </w:p>
          <w:p w14:paraId="1B86D831" w14:textId="38834246" w:rsidR="001641BB" w:rsidRDefault="001641BB" w:rsidP="004970C1">
            <w:pPr>
              <w:tabs>
                <w:tab w:val="left" w:pos="2604"/>
              </w:tabs>
              <w:rPr>
                <w:rFonts w:ascii="Tw Cen MT" w:hAnsi="Tw Cen MT"/>
                <w:lang w:eastAsia="ja-JP"/>
              </w:rPr>
            </w:pPr>
          </w:p>
        </w:tc>
      </w:tr>
      <w:tr w:rsidR="001641BB" w14:paraId="5EBD0965" w14:textId="77777777" w:rsidTr="004970C1">
        <w:tc>
          <w:tcPr>
            <w:tcW w:w="9016" w:type="dxa"/>
            <w:gridSpan w:val="5"/>
            <w:shd w:val="clear" w:color="auto" w:fill="auto"/>
          </w:tcPr>
          <w:p w14:paraId="4024CC43" w14:textId="77777777" w:rsidR="001641BB" w:rsidRPr="004D775C" w:rsidRDefault="001641BB" w:rsidP="004970C1">
            <w:pPr>
              <w:rPr>
                <w:rFonts w:ascii="Tw Cen MT" w:hAnsi="Tw Cen MT"/>
                <w:b/>
                <w:bCs/>
                <w:lang w:eastAsia="ja-JP"/>
              </w:rPr>
            </w:pPr>
            <w:r w:rsidRPr="004D775C">
              <w:rPr>
                <w:rFonts w:ascii="Tw Cen MT" w:hAnsi="Tw Cen MT"/>
                <w:b/>
                <w:bCs/>
                <w:lang w:eastAsia="ja-JP"/>
              </w:rPr>
              <w:t>DER Toolkit resources</w:t>
            </w:r>
          </w:p>
        </w:tc>
      </w:tr>
      <w:tr w:rsidR="001641BB" w14:paraId="780778B8" w14:textId="77777777" w:rsidTr="004970C1">
        <w:tc>
          <w:tcPr>
            <w:tcW w:w="9016" w:type="dxa"/>
            <w:gridSpan w:val="5"/>
            <w:shd w:val="clear" w:color="auto" w:fill="auto"/>
          </w:tcPr>
          <w:p w14:paraId="151E467B" w14:textId="77777777" w:rsidR="001641BB" w:rsidRPr="008743D7" w:rsidRDefault="001641BB" w:rsidP="001641BB">
            <w:pPr>
              <w:pStyle w:val="ListParagraph"/>
              <w:numPr>
                <w:ilvl w:val="0"/>
                <w:numId w:val="21"/>
              </w:numPr>
              <w:rPr>
                <w:rFonts w:ascii="Tw Cen MT" w:hAnsi="Tw Cen MT"/>
                <w:lang w:eastAsia="ja-JP"/>
              </w:rPr>
            </w:pPr>
            <w:r w:rsidRPr="00726D96">
              <w:rPr>
                <w:rFonts w:ascii="Tw Cen MT" w:hAnsi="Tw Cen MT"/>
                <w:i/>
                <w:iCs/>
              </w:rPr>
              <w:t xml:space="preserve">Distribution Network Assessment Template </w:t>
            </w:r>
          </w:p>
          <w:p w14:paraId="667533A4" w14:textId="309608BD" w:rsidR="008743D7" w:rsidRPr="008743D7" w:rsidRDefault="008743D7" w:rsidP="001641BB">
            <w:pPr>
              <w:pStyle w:val="ListParagraph"/>
              <w:numPr>
                <w:ilvl w:val="0"/>
                <w:numId w:val="21"/>
              </w:numPr>
              <w:rPr>
                <w:rFonts w:ascii="Tw Cen MT" w:hAnsi="Tw Cen MT"/>
                <w:bCs/>
                <w:lang w:eastAsia="ja-JP"/>
              </w:rPr>
            </w:pPr>
            <w:r w:rsidRPr="008743D7">
              <w:rPr>
                <w:rFonts w:ascii="Tw Cen MT" w:eastAsiaTheme="minorEastAsia" w:hAnsi="Tw Cen MT"/>
                <w:bCs/>
                <w:i/>
                <w:color w:val="000000"/>
                <w:lang w:val="en-GB"/>
              </w:rPr>
              <w:t>REG Premium Customer Information Brief</w:t>
            </w:r>
          </w:p>
          <w:p w14:paraId="09DE5EFD" w14:textId="32EEC75C" w:rsidR="008743D7" w:rsidRPr="008743D7" w:rsidRDefault="008743D7" w:rsidP="001641BB">
            <w:pPr>
              <w:pStyle w:val="ListParagraph"/>
              <w:numPr>
                <w:ilvl w:val="0"/>
                <w:numId w:val="21"/>
              </w:numPr>
              <w:rPr>
                <w:rFonts w:ascii="Tw Cen MT" w:hAnsi="Tw Cen MT"/>
                <w:bCs/>
                <w:i/>
                <w:lang w:eastAsia="ja-JP"/>
              </w:rPr>
            </w:pPr>
            <w:r w:rsidRPr="008743D7">
              <w:rPr>
                <w:rFonts w:ascii="Tw Cen MT" w:eastAsiaTheme="minorEastAsia" w:hAnsi="Tw Cen MT"/>
                <w:bCs/>
                <w:i/>
                <w:color w:val="000000"/>
                <w:lang w:val="en-GB"/>
              </w:rPr>
              <w:t>REG Premium Customer Letter of Intent Template</w:t>
            </w:r>
          </w:p>
          <w:p w14:paraId="4582878B" w14:textId="77777777" w:rsidR="001641BB" w:rsidRPr="007C0F70" w:rsidRDefault="001641BB" w:rsidP="001641BB">
            <w:pPr>
              <w:pStyle w:val="ListParagraph"/>
              <w:numPr>
                <w:ilvl w:val="0"/>
                <w:numId w:val="21"/>
              </w:numPr>
              <w:rPr>
                <w:rFonts w:ascii="Tw Cen MT" w:hAnsi="Tw Cen MT"/>
                <w:b/>
                <w:bCs/>
                <w:lang w:eastAsia="ja-JP"/>
              </w:rPr>
            </w:pPr>
            <w:r w:rsidRPr="007C0F70">
              <w:rPr>
                <w:rFonts w:ascii="Tw Cen MT" w:hAnsi="Tw Cen MT"/>
                <w:i/>
                <w:iCs/>
              </w:rPr>
              <w:t>Homer resources for DER system design</w:t>
            </w:r>
          </w:p>
          <w:p w14:paraId="3B96B570" w14:textId="71906CD7" w:rsidR="001641BB" w:rsidRPr="0015153C" w:rsidRDefault="008171DA" w:rsidP="001641BB">
            <w:pPr>
              <w:pStyle w:val="ListParagraph"/>
              <w:numPr>
                <w:ilvl w:val="0"/>
                <w:numId w:val="21"/>
              </w:numPr>
              <w:rPr>
                <w:rFonts w:ascii="Tw Cen MT" w:hAnsi="Tw Cen MT"/>
                <w:b/>
                <w:bCs/>
                <w:lang w:eastAsia="ja-JP"/>
              </w:rPr>
            </w:pPr>
            <w:r>
              <w:rPr>
                <w:rFonts w:ascii="Tw Cen MT" w:hAnsi="Tw Cen MT"/>
                <w:i/>
                <w:iCs/>
              </w:rPr>
              <w:t>REG</w:t>
            </w:r>
            <w:r w:rsidR="001641BB" w:rsidRPr="0015153C">
              <w:rPr>
                <w:rFonts w:ascii="Tw Cen MT" w:hAnsi="Tw Cen MT"/>
                <w:i/>
                <w:iCs/>
              </w:rPr>
              <w:t xml:space="preserve"> Financial Model Template</w:t>
            </w:r>
          </w:p>
          <w:p w14:paraId="1FBB70A4" w14:textId="77777777" w:rsidR="001641BB" w:rsidRDefault="001641BB" w:rsidP="001641BB">
            <w:pPr>
              <w:pStyle w:val="ListParagraph"/>
              <w:numPr>
                <w:ilvl w:val="0"/>
                <w:numId w:val="21"/>
              </w:numPr>
              <w:rPr>
                <w:rFonts w:ascii="Tw Cen MT" w:hAnsi="Tw Cen MT"/>
                <w:i/>
                <w:iCs/>
                <w:lang w:eastAsia="ja-JP"/>
              </w:rPr>
            </w:pPr>
            <w:r w:rsidRPr="00384BCF">
              <w:rPr>
                <w:rFonts w:ascii="Tw Cen MT" w:hAnsi="Tw Cen MT"/>
                <w:i/>
                <w:iCs/>
                <w:lang w:eastAsia="ja-JP"/>
              </w:rPr>
              <w:t>Benchmark costs document</w:t>
            </w:r>
          </w:p>
          <w:p w14:paraId="74DD0D14" w14:textId="77777777" w:rsidR="001641BB" w:rsidRPr="00983115" w:rsidRDefault="001641BB" w:rsidP="001641BB">
            <w:pPr>
              <w:pStyle w:val="ListParagraph"/>
              <w:numPr>
                <w:ilvl w:val="0"/>
                <w:numId w:val="21"/>
              </w:numPr>
              <w:rPr>
                <w:rFonts w:ascii="Tw Cen MT" w:hAnsi="Tw Cen MT"/>
                <w:i/>
                <w:iCs/>
                <w:lang w:eastAsia="ja-JP"/>
              </w:rPr>
            </w:pPr>
            <w:r w:rsidRPr="00983115">
              <w:rPr>
                <w:rFonts w:ascii="Tw Cen MT" w:hAnsi="Tw Cen MT"/>
                <w:i/>
                <w:iCs/>
                <w:lang w:eastAsia="ja-JP"/>
              </w:rPr>
              <w:t xml:space="preserve">RFQ template </w:t>
            </w:r>
            <w:r>
              <w:rPr>
                <w:rFonts w:ascii="Tw Cen MT" w:hAnsi="Tw Cen MT"/>
                <w:i/>
                <w:iCs/>
                <w:lang w:eastAsia="ja-JP"/>
              </w:rPr>
              <w:t xml:space="preserve">and </w:t>
            </w:r>
            <w:r w:rsidRPr="00983115">
              <w:rPr>
                <w:rFonts w:ascii="Tw Cen MT" w:hAnsi="Tw Cen MT"/>
                <w:i/>
                <w:iCs/>
                <w:lang w:eastAsia="ja-JP"/>
              </w:rPr>
              <w:t xml:space="preserve">RFQ </w:t>
            </w:r>
            <w:r>
              <w:rPr>
                <w:rFonts w:ascii="Tw Cen MT" w:hAnsi="Tw Cen MT"/>
                <w:i/>
                <w:iCs/>
                <w:lang w:eastAsia="ja-JP"/>
              </w:rPr>
              <w:t>evaluation template</w:t>
            </w:r>
            <w:r w:rsidRPr="00983115">
              <w:rPr>
                <w:rFonts w:ascii="Tw Cen MT" w:hAnsi="Tw Cen MT"/>
                <w:i/>
                <w:iCs/>
                <w:lang w:eastAsia="ja-JP"/>
              </w:rPr>
              <w:t xml:space="preserve"> </w:t>
            </w:r>
          </w:p>
          <w:p w14:paraId="5F4BBFBC" w14:textId="56F6C926" w:rsidR="001641BB" w:rsidRPr="00983115" w:rsidRDefault="009A10D4" w:rsidP="001641BB">
            <w:pPr>
              <w:pStyle w:val="ListParagraph"/>
              <w:numPr>
                <w:ilvl w:val="0"/>
                <w:numId w:val="21"/>
              </w:numPr>
              <w:rPr>
                <w:rFonts w:ascii="Tw Cen MT" w:hAnsi="Tw Cen MT"/>
                <w:i/>
                <w:iCs/>
                <w:lang w:eastAsia="ja-JP"/>
              </w:rPr>
            </w:pPr>
            <w:r>
              <w:rPr>
                <w:rFonts w:ascii="Tw Cen MT" w:hAnsi="Tw Cen MT"/>
                <w:i/>
                <w:iCs/>
                <w:lang w:eastAsia="ja-JP"/>
              </w:rPr>
              <w:t>REG</w:t>
            </w:r>
            <w:r w:rsidR="001641BB">
              <w:rPr>
                <w:rFonts w:ascii="Tw Cen MT" w:hAnsi="Tw Cen MT"/>
                <w:i/>
                <w:iCs/>
                <w:lang w:eastAsia="ja-JP"/>
              </w:rPr>
              <w:t xml:space="preserve"> </w:t>
            </w:r>
            <w:r w:rsidR="001641BB" w:rsidRPr="00983115">
              <w:rPr>
                <w:rFonts w:ascii="Tw Cen MT" w:hAnsi="Tw Cen MT"/>
                <w:i/>
                <w:iCs/>
                <w:lang w:eastAsia="ja-JP"/>
              </w:rPr>
              <w:t xml:space="preserve">RFP template </w:t>
            </w:r>
            <w:r w:rsidR="001641BB">
              <w:rPr>
                <w:rFonts w:ascii="Tw Cen MT" w:hAnsi="Tw Cen MT"/>
                <w:i/>
                <w:iCs/>
                <w:lang w:eastAsia="ja-JP"/>
              </w:rPr>
              <w:t xml:space="preserve">and </w:t>
            </w:r>
            <w:r w:rsidR="001641BB" w:rsidRPr="00983115">
              <w:rPr>
                <w:rFonts w:ascii="Tw Cen MT" w:hAnsi="Tw Cen MT"/>
                <w:i/>
                <w:iCs/>
                <w:lang w:eastAsia="ja-JP"/>
              </w:rPr>
              <w:t xml:space="preserve">RFP </w:t>
            </w:r>
            <w:r w:rsidR="001641BB">
              <w:rPr>
                <w:rFonts w:ascii="Tw Cen MT" w:hAnsi="Tw Cen MT"/>
                <w:i/>
                <w:iCs/>
                <w:lang w:eastAsia="ja-JP"/>
              </w:rPr>
              <w:t>evaluation template</w:t>
            </w:r>
          </w:p>
        </w:tc>
      </w:tr>
    </w:tbl>
    <w:p w14:paraId="55C83BCA" w14:textId="77777777" w:rsidR="001641BB" w:rsidRPr="001641BB" w:rsidRDefault="001641BB" w:rsidP="001641BB">
      <w:pPr>
        <w:rPr>
          <w:lang w:eastAsia="en-US"/>
        </w:rPr>
      </w:pPr>
    </w:p>
    <w:p w14:paraId="628B26E2" w14:textId="08AE9A87" w:rsidR="006056BB" w:rsidRDefault="00013EF4" w:rsidP="00013EF4">
      <w:pPr>
        <w:pStyle w:val="ListParagraph"/>
        <w:ind w:left="0"/>
        <w:rPr>
          <w:rFonts w:ascii="Tw Cen MT" w:hAnsi="Tw Cen MT"/>
          <w:b/>
          <w:bCs/>
        </w:rPr>
      </w:pPr>
      <w:r>
        <w:rPr>
          <w:rFonts w:ascii="Tw Cen MT" w:hAnsi="Tw Cen MT"/>
          <w:b/>
          <w:bCs/>
        </w:rPr>
        <w:t xml:space="preserve">Step </w:t>
      </w:r>
      <w:r w:rsidR="00D700E6">
        <w:rPr>
          <w:rFonts w:ascii="Tw Cen MT" w:hAnsi="Tw Cen MT"/>
          <w:b/>
          <w:bCs/>
        </w:rPr>
        <w:t>3</w:t>
      </w:r>
      <w:r w:rsidR="006056BB">
        <w:rPr>
          <w:rFonts w:ascii="Tw Cen MT" w:hAnsi="Tw Cen MT"/>
          <w:b/>
          <w:bCs/>
        </w:rPr>
        <w:t xml:space="preserve"> </w:t>
      </w:r>
      <w:r w:rsidR="00675CBC">
        <w:rPr>
          <w:rFonts w:ascii="Tw Cen MT" w:hAnsi="Tw Cen MT"/>
          <w:b/>
          <w:bCs/>
        </w:rPr>
        <w:t>—</w:t>
      </w:r>
      <w:r w:rsidR="00216D0F">
        <w:rPr>
          <w:rFonts w:ascii="Tw Cen MT" w:hAnsi="Tw Cen MT"/>
          <w:b/>
          <w:bCs/>
        </w:rPr>
        <w:t xml:space="preserve"> Distribution</w:t>
      </w:r>
      <w:r w:rsidR="007F6926">
        <w:rPr>
          <w:rFonts w:ascii="Tw Cen MT" w:hAnsi="Tw Cen MT"/>
          <w:b/>
          <w:bCs/>
        </w:rPr>
        <w:t xml:space="preserve"> </w:t>
      </w:r>
      <w:r w:rsidR="00766C9E">
        <w:rPr>
          <w:rFonts w:ascii="Tw Cen MT" w:hAnsi="Tw Cen MT"/>
          <w:b/>
          <w:bCs/>
        </w:rPr>
        <w:t>n</w:t>
      </w:r>
      <w:r w:rsidR="007F6926">
        <w:rPr>
          <w:rFonts w:ascii="Tw Cen MT" w:hAnsi="Tw Cen MT"/>
          <w:b/>
          <w:bCs/>
        </w:rPr>
        <w:t xml:space="preserve">etwork </w:t>
      </w:r>
      <w:r w:rsidR="00766C9E">
        <w:rPr>
          <w:rFonts w:ascii="Tw Cen MT" w:hAnsi="Tw Cen MT"/>
          <w:b/>
          <w:bCs/>
        </w:rPr>
        <w:t>a</w:t>
      </w:r>
      <w:r w:rsidR="007F6926">
        <w:rPr>
          <w:rFonts w:ascii="Tw Cen MT" w:hAnsi="Tw Cen MT"/>
          <w:b/>
          <w:bCs/>
        </w:rPr>
        <w:t>ssessment</w:t>
      </w:r>
    </w:p>
    <w:p w14:paraId="61A1BDB1" w14:textId="06668F32" w:rsidR="006056BB" w:rsidRDefault="0051173A" w:rsidP="00576DF9">
      <w:pPr>
        <w:pStyle w:val="Default"/>
      </w:pPr>
      <w:r w:rsidRPr="00BF17D1">
        <w:t xml:space="preserve">Once a </w:t>
      </w:r>
      <w:r w:rsidR="00192196" w:rsidRPr="00BF17D1">
        <w:t>final REG cluster is selected</w:t>
      </w:r>
      <w:r w:rsidR="00C833B6" w:rsidRPr="00BF17D1">
        <w:t xml:space="preserve">, the project team </w:t>
      </w:r>
      <w:r w:rsidR="00DE538A" w:rsidRPr="00BF17D1">
        <w:t>should</w:t>
      </w:r>
      <w:r w:rsidR="00A2006C" w:rsidRPr="00BF17D1">
        <w:t xml:space="preserve"> conduct a study to</w:t>
      </w:r>
      <w:r w:rsidR="00206E4E" w:rsidRPr="00BF17D1">
        <w:t xml:space="preserve"> assess the distribution network to understand the issues affecting reliability on the network, catalogue existing infrastructure on the network, understand how customers are arranged across the network</w:t>
      </w:r>
      <w:r w:rsidR="00576DF9" w:rsidRPr="00BF17D1">
        <w:t xml:space="preserve"> and </w:t>
      </w:r>
      <w:r w:rsidR="00DE538A" w:rsidRPr="00BF17D1">
        <w:t xml:space="preserve">determine </w:t>
      </w:r>
      <w:r w:rsidR="002F78A9" w:rsidRPr="00BF17D1">
        <w:t xml:space="preserve">the most cost-effective way to upgrade the distribution network to improve reliability to </w:t>
      </w:r>
      <w:r w:rsidR="00576DF9" w:rsidRPr="00BF17D1">
        <w:t>customers in the REG cluster</w:t>
      </w:r>
      <w:r w:rsidR="00C57342">
        <w:rPr>
          <w:rStyle w:val="FootnoteReference"/>
        </w:rPr>
        <w:footnoteReference w:id="3"/>
      </w:r>
      <w:r w:rsidR="008F27FF" w:rsidRPr="00BF17D1">
        <w:t xml:space="preserve">. </w:t>
      </w:r>
      <w:r w:rsidR="008000D8" w:rsidRPr="00BF17D1">
        <w:t>Th</w:t>
      </w:r>
      <w:r w:rsidR="00434A26" w:rsidRPr="00BF17D1">
        <w:t>is</w:t>
      </w:r>
      <w:r w:rsidR="008000D8" w:rsidRPr="00BF17D1">
        <w:t xml:space="preserve"> stud</w:t>
      </w:r>
      <w:r w:rsidR="00434A26" w:rsidRPr="00BF17D1">
        <w:t>y</w:t>
      </w:r>
      <w:r w:rsidR="008000D8" w:rsidRPr="00BF17D1">
        <w:t xml:space="preserve"> should produce </w:t>
      </w:r>
      <w:r w:rsidR="001F6BF4" w:rsidRPr="00BF17D1">
        <w:t>an updated network diagram</w:t>
      </w:r>
      <w:r w:rsidR="00F45FB9" w:rsidRPr="00BF17D1">
        <w:t xml:space="preserve"> for the cluster</w:t>
      </w:r>
      <w:r w:rsidR="001F6BF4">
        <w:t>,</w:t>
      </w:r>
      <w:r w:rsidR="008000D8">
        <w:t xml:space="preserve"> the </w:t>
      </w:r>
      <w:r w:rsidR="00105707">
        <w:t>network upgrades needed</w:t>
      </w:r>
      <w:r w:rsidR="00F45FB9">
        <w:t xml:space="preserve"> in the cluster</w:t>
      </w:r>
      <w:r w:rsidR="00105707">
        <w:t>,</w:t>
      </w:r>
      <w:r w:rsidR="005263AD">
        <w:t xml:space="preserve"> </w:t>
      </w:r>
      <w:r w:rsidR="00105707">
        <w:t xml:space="preserve">their associated costs and </w:t>
      </w:r>
      <w:r w:rsidR="00062B4F">
        <w:t>approved vendors that can carry out the upgrades</w:t>
      </w:r>
      <w:r w:rsidR="00042954">
        <w:t xml:space="preserve"> and the number of hours of </w:t>
      </w:r>
      <w:r w:rsidR="00334CF2">
        <w:t xml:space="preserve">bulk grid </w:t>
      </w:r>
      <w:r w:rsidR="00042954">
        <w:t xml:space="preserve">electricity supply that can be guaranteed to the </w:t>
      </w:r>
      <w:r w:rsidR="001F6BF4">
        <w:t>REG cluster</w:t>
      </w:r>
      <w:r w:rsidR="00042954">
        <w:t xml:space="preserve"> i</w:t>
      </w:r>
      <w:r w:rsidR="0034486C">
        <w:t>f</w:t>
      </w:r>
      <w:r w:rsidR="00042954">
        <w:t xml:space="preserve"> </w:t>
      </w:r>
      <w:r w:rsidR="0036255A">
        <w:t xml:space="preserve">these upgrades are </w:t>
      </w:r>
      <w:r w:rsidR="0034486C">
        <w:t xml:space="preserve">implemented. </w:t>
      </w:r>
      <w:r w:rsidR="0036255A">
        <w:t xml:space="preserve"> </w:t>
      </w:r>
      <w:r w:rsidR="001648F3" w:rsidRPr="001648F3">
        <w:t xml:space="preserve">The project team can use the </w:t>
      </w:r>
      <w:r w:rsidR="001648F3" w:rsidRPr="001648F3">
        <w:rPr>
          <w:b/>
          <w:bCs/>
          <w:i/>
          <w:iCs/>
        </w:rPr>
        <w:t xml:space="preserve">Distribution Network Assessment Template </w:t>
      </w:r>
      <w:r w:rsidR="001648F3" w:rsidRPr="001648F3">
        <w:t>to guide this process.</w:t>
      </w:r>
    </w:p>
    <w:p w14:paraId="7E90E3B0" w14:textId="77777777" w:rsidR="00F45FB9" w:rsidRPr="003F0A9F" w:rsidRDefault="00F45FB9" w:rsidP="00576DF9">
      <w:pPr>
        <w:pStyle w:val="Default"/>
        <w:rPr>
          <w:b/>
          <w:bCs/>
        </w:rPr>
      </w:pPr>
    </w:p>
    <w:p w14:paraId="60D68F36" w14:textId="6AAEEA79" w:rsidR="00F45FB9" w:rsidRPr="003F0A9F" w:rsidRDefault="00F45FB9" w:rsidP="00576DF9">
      <w:pPr>
        <w:pStyle w:val="Default"/>
        <w:rPr>
          <w:b/>
          <w:bCs/>
        </w:rPr>
      </w:pPr>
      <w:r w:rsidRPr="003F0A9F">
        <w:rPr>
          <w:b/>
          <w:bCs/>
        </w:rPr>
        <w:t xml:space="preserve">Step 4 </w:t>
      </w:r>
      <w:r w:rsidR="00675CBC">
        <w:rPr>
          <w:b/>
          <w:bCs/>
        </w:rPr>
        <w:t>—</w:t>
      </w:r>
      <w:r w:rsidRPr="003F0A9F">
        <w:rPr>
          <w:b/>
          <w:bCs/>
        </w:rPr>
        <w:t xml:space="preserve"> Customer Engagement </w:t>
      </w:r>
    </w:p>
    <w:p w14:paraId="7C923867" w14:textId="6E9DD3AB" w:rsidR="00C74491" w:rsidRPr="003F0A9F" w:rsidRDefault="005452CB" w:rsidP="00C74491">
      <w:pPr>
        <w:pStyle w:val="Default"/>
        <w:rPr>
          <w:rFonts w:cs="Times New Roman"/>
        </w:rPr>
      </w:pPr>
      <w:r w:rsidRPr="00334CF2">
        <w:t xml:space="preserve">After </w:t>
      </w:r>
      <w:r w:rsidR="008401AC" w:rsidRPr="00334CF2">
        <w:t xml:space="preserve">completing the assessment of the distribution network, the project team should </w:t>
      </w:r>
    </w:p>
    <w:p w14:paraId="3FF0C87F" w14:textId="223C2B77" w:rsidR="001D328E" w:rsidRDefault="00C74491" w:rsidP="00C74491">
      <w:pPr>
        <w:autoSpaceDE w:val="0"/>
        <w:autoSpaceDN w:val="0"/>
        <w:adjustRightInd w:val="0"/>
        <w:rPr>
          <w:rFonts w:ascii="Tw Cen MT" w:eastAsiaTheme="minorEastAsia" w:hAnsi="Tw Cen MT"/>
          <w:color w:val="000000"/>
          <w:lang w:val="en-GB" w:eastAsia="en-US"/>
          <w14:ligatures w14:val="standardContextual"/>
        </w:rPr>
      </w:pPr>
      <w:r w:rsidRPr="2A3FB826">
        <w:rPr>
          <w:rFonts w:ascii="Tw Cen MT" w:eastAsiaTheme="minorEastAsia" w:hAnsi="Tw Cen MT"/>
          <w:color w:val="000000"/>
          <w:lang w:val="en-GB" w:eastAsia="en-US"/>
          <w14:ligatures w14:val="standardContextual"/>
        </w:rPr>
        <w:t xml:space="preserve">confirm prospective premium customers’ interest in the REG solution. The project team should engage all </w:t>
      </w:r>
      <w:r w:rsidR="003915CF" w:rsidRPr="2A3FB826">
        <w:rPr>
          <w:rFonts w:ascii="Tw Cen MT" w:eastAsiaTheme="minorEastAsia" w:hAnsi="Tw Cen MT"/>
          <w:color w:val="000000"/>
          <w:lang w:val="en-GB" w:eastAsia="en-US"/>
          <w14:ligatures w14:val="standardContextual"/>
        </w:rPr>
        <w:t>existing</w:t>
      </w:r>
      <w:r w:rsidR="004F5B3D" w:rsidRPr="2A3FB826">
        <w:rPr>
          <w:rFonts w:ascii="Tw Cen MT" w:eastAsiaTheme="minorEastAsia" w:hAnsi="Tw Cen MT"/>
          <w:color w:val="000000"/>
          <w:lang w:val="en-GB" w:eastAsia="en-US"/>
          <w14:ligatures w14:val="standardContextual"/>
        </w:rPr>
        <w:t xml:space="preserve"> MD customers</w:t>
      </w:r>
      <w:r w:rsidR="00E34A47">
        <w:rPr>
          <w:rFonts w:ascii="Tw Cen MT" w:eastAsiaTheme="minorEastAsia" w:hAnsi="Tw Cen MT"/>
          <w:color w:val="000000"/>
          <w:lang w:val="en-GB" w:eastAsia="en-US"/>
          <w14:ligatures w14:val="standardContextual"/>
        </w:rPr>
        <w:t>,</w:t>
      </w:r>
      <w:r w:rsidRPr="2A3FB826">
        <w:rPr>
          <w:rFonts w:ascii="Tw Cen MT" w:eastAsiaTheme="minorEastAsia" w:hAnsi="Tw Cen MT"/>
          <w:color w:val="000000"/>
          <w:lang w:val="en-GB" w:eastAsia="en-US"/>
          <w14:ligatures w14:val="standardContextual"/>
        </w:rPr>
        <w:t xml:space="preserve"> and </w:t>
      </w:r>
      <w:r w:rsidR="004F5B3D" w:rsidRPr="2A3FB826">
        <w:rPr>
          <w:rFonts w:ascii="Tw Cen MT" w:eastAsiaTheme="minorEastAsia" w:hAnsi="Tw Cen MT"/>
          <w:color w:val="000000"/>
          <w:lang w:val="en-GB" w:eastAsia="en-US"/>
          <w14:ligatures w14:val="standardContextual"/>
        </w:rPr>
        <w:t xml:space="preserve">large commercial and industrial customers </w:t>
      </w:r>
      <w:r w:rsidR="003915CF" w:rsidRPr="2A3FB826">
        <w:rPr>
          <w:rFonts w:ascii="Tw Cen MT" w:eastAsiaTheme="minorEastAsia" w:hAnsi="Tw Cen MT"/>
          <w:color w:val="000000"/>
          <w:lang w:val="en-GB" w:eastAsia="en-US"/>
          <w14:ligatures w14:val="standardContextual"/>
        </w:rPr>
        <w:t>defected from</w:t>
      </w:r>
      <w:r w:rsidR="00F659DB" w:rsidRPr="2A3FB826">
        <w:rPr>
          <w:rFonts w:ascii="Tw Cen MT" w:eastAsiaTheme="minorEastAsia" w:hAnsi="Tw Cen MT"/>
          <w:color w:val="000000"/>
          <w:lang w:val="en-GB" w:eastAsia="en-US"/>
          <w14:ligatures w14:val="standardContextual"/>
        </w:rPr>
        <w:t xml:space="preserve"> the grid</w:t>
      </w:r>
      <w:r w:rsidR="003915CF" w:rsidRPr="2A3FB826">
        <w:rPr>
          <w:rFonts w:ascii="Tw Cen MT" w:eastAsiaTheme="minorEastAsia" w:hAnsi="Tw Cen MT"/>
          <w:color w:val="000000"/>
          <w:lang w:val="en-GB" w:eastAsia="en-US"/>
          <w14:ligatures w14:val="standardContextual"/>
        </w:rPr>
        <w:t xml:space="preserve"> within the cluster</w:t>
      </w:r>
      <w:r w:rsidR="00F659DB" w:rsidRPr="2A3FB826">
        <w:rPr>
          <w:rFonts w:ascii="Tw Cen MT" w:eastAsiaTheme="minorEastAsia" w:hAnsi="Tw Cen MT"/>
          <w:color w:val="000000"/>
          <w:lang w:val="en-GB" w:eastAsia="en-US"/>
          <w14:ligatures w14:val="standardContextual"/>
        </w:rPr>
        <w:t xml:space="preserve"> to determine if they are interested in becoming REG premium customers. </w:t>
      </w:r>
      <w:r w:rsidR="003F4711" w:rsidRPr="2A3FB826">
        <w:rPr>
          <w:rFonts w:ascii="Tw Cen MT" w:eastAsiaTheme="minorEastAsia" w:hAnsi="Tw Cen MT"/>
          <w:color w:val="000000"/>
          <w:lang w:val="en-GB" w:eastAsia="en-US"/>
          <w14:ligatures w14:val="standardContextual"/>
        </w:rPr>
        <w:t xml:space="preserve">If interested, customers should sign a non-binding letter of interest. </w:t>
      </w:r>
      <w:r w:rsidR="0052493F" w:rsidRPr="2A3FB826">
        <w:rPr>
          <w:rFonts w:ascii="Tw Cen MT" w:eastAsiaTheme="minorEastAsia" w:hAnsi="Tw Cen MT"/>
          <w:color w:val="000000"/>
          <w:lang w:val="en-GB" w:eastAsia="en-US"/>
          <w14:ligatures w14:val="standardContextual"/>
        </w:rPr>
        <w:t xml:space="preserve">To engage these customers, the project team can utilize the </w:t>
      </w:r>
      <w:r w:rsidR="0052493F" w:rsidRPr="2A3FB826">
        <w:rPr>
          <w:rFonts w:ascii="Tw Cen MT" w:eastAsiaTheme="minorEastAsia" w:hAnsi="Tw Cen MT"/>
          <w:b/>
          <w:i/>
          <w:color w:val="000000"/>
          <w:lang w:val="en-GB" w:eastAsia="en-US"/>
          <w14:ligatures w14:val="standardContextual"/>
        </w:rPr>
        <w:t>REG Premium Customer Information Brief</w:t>
      </w:r>
      <w:r w:rsidR="0052493F" w:rsidRPr="2A3FB826">
        <w:rPr>
          <w:rFonts w:ascii="Tw Cen MT" w:eastAsiaTheme="minorEastAsia" w:hAnsi="Tw Cen MT"/>
          <w:color w:val="000000"/>
          <w:lang w:val="en-GB" w:eastAsia="en-US"/>
          <w14:ligatures w14:val="standardContextual"/>
        </w:rPr>
        <w:t xml:space="preserve"> and modify the </w:t>
      </w:r>
      <w:r w:rsidR="0052493F" w:rsidRPr="2A3FB826">
        <w:rPr>
          <w:rFonts w:ascii="Tw Cen MT" w:eastAsiaTheme="minorEastAsia" w:hAnsi="Tw Cen MT"/>
          <w:b/>
          <w:i/>
          <w:color w:val="000000"/>
          <w:lang w:val="en-GB" w:eastAsia="en-US"/>
          <w14:ligatures w14:val="standardContextual"/>
        </w:rPr>
        <w:t>REG Premium Customer Letter of Inte</w:t>
      </w:r>
      <w:r w:rsidR="00724B9C">
        <w:rPr>
          <w:rFonts w:ascii="Tw Cen MT" w:eastAsiaTheme="minorEastAsia" w:hAnsi="Tw Cen MT"/>
          <w:b/>
          <w:i/>
          <w:color w:val="000000"/>
          <w:lang w:val="en-GB" w:eastAsia="en-US"/>
          <w14:ligatures w14:val="standardContextual"/>
        </w:rPr>
        <w:t>nt</w:t>
      </w:r>
      <w:r w:rsidR="0052493F" w:rsidRPr="2A3FB826">
        <w:rPr>
          <w:rFonts w:ascii="Tw Cen MT" w:eastAsiaTheme="minorEastAsia" w:hAnsi="Tw Cen MT"/>
          <w:b/>
          <w:i/>
          <w:color w:val="000000"/>
          <w:lang w:val="en-GB" w:eastAsia="en-US"/>
          <w14:ligatures w14:val="standardContextual"/>
        </w:rPr>
        <w:t xml:space="preserve"> Template. </w:t>
      </w:r>
      <w:r w:rsidR="0072476E" w:rsidRPr="2A3FB826">
        <w:rPr>
          <w:rFonts w:ascii="Tw Cen MT" w:eastAsiaTheme="minorEastAsia" w:hAnsi="Tw Cen MT"/>
          <w:color w:val="000000"/>
          <w:lang w:val="en-GB" w:eastAsia="en-US"/>
          <w14:ligatures w14:val="standardContextual"/>
        </w:rPr>
        <w:t>The project team should also engage s</w:t>
      </w:r>
      <w:r w:rsidR="001D328E" w:rsidRPr="2A3FB826">
        <w:rPr>
          <w:rFonts w:ascii="Tw Cen MT" w:eastAsiaTheme="minorEastAsia" w:hAnsi="Tw Cen MT"/>
          <w:color w:val="000000"/>
          <w:lang w:val="en-GB" w:eastAsia="en-US"/>
          <w14:ligatures w14:val="standardContextual"/>
        </w:rPr>
        <w:t xml:space="preserve">elect </w:t>
      </w:r>
      <w:r w:rsidR="0072476E" w:rsidRPr="2A3FB826">
        <w:rPr>
          <w:rFonts w:ascii="Tw Cen MT" w:eastAsiaTheme="minorEastAsia" w:hAnsi="Tw Cen MT"/>
          <w:color w:val="000000"/>
          <w:lang w:val="en-GB" w:eastAsia="en-US"/>
          <w14:ligatures w14:val="standardContextual"/>
        </w:rPr>
        <w:t>non-MD</w:t>
      </w:r>
      <w:r w:rsidR="00373252" w:rsidRPr="2A3FB826">
        <w:rPr>
          <w:rFonts w:ascii="Tw Cen MT" w:eastAsiaTheme="minorEastAsia" w:hAnsi="Tw Cen MT"/>
          <w:color w:val="000000"/>
          <w:lang w:val="en-GB" w:eastAsia="en-US"/>
          <w14:ligatures w14:val="standardContextual"/>
        </w:rPr>
        <w:t xml:space="preserve"> </w:t>
      </w:r>
      <w:r w:rsidR="009C34FA" w:rsidRPr="2A3FB826">
        <w:rPr>
          <w:rFonts w:ascii="Tw Cen MT" w:eastAsiaTheme="minorEastAsia" w:hAnsi="Tw Cen MT"/>
          <w:color w:val="000000"/>
          <w:lang w:val="en-GB" w:eastAsia="en-US"/>
          <w14:ligatures w14:val="standardContextual"/>
        </w:rPr>
        <w:t>customers</w:t>
      </w:r>
      <w:r w:rsidR="00C24E64" w:rsidRPr="2A3FB826">
        <w:rPr>
          <w:rFonts w:ascii="Tw Cen MT" w:eastAsiaTheme="minorEastAsia" w:hAnsi="Tw Cen MT"/>
          <w:color w:val="000000"/>
          <w:lang w:val="en-GB" w:eastAsia="en-US"/>
          <w14:ligatures w14:val="standardContextual"/>
        </w:rPr>
        <w:t xml:space="preserve"> </w:t>
      </w:r>
      <w:r w:rsidR="00B46AC7" w:rsidRPr="2A3FB826">
        <w:rPr>
          <w:rFonts w:ascii="Tw Cen MT" w:eastAsiaTheme="minorEastAsia" w:hAnsi="Tw Cen MT"/>
          <w:color w:val="000000"/>
          <w:lang w:val="en-GB" w:eastAsia="en-US"/>
          <w14:ligatures w14:val="standardContextual"/>
        </w:rPr>
        <w:t xml:space="preserve">to understand their current </w:t>
      </w:r>
      <w:r w:rsidR="001D328E" w:rsidRPr="2A3FB826">
        <w:rPr>
          <w:rFonts w:ascii="Tw Cen MT" w:eastAsiaTheme="minorEastAsia" w:hAnsi="Tw Cen MT"/>
          <w:color w:val="000000"/>
          <w:lang w:val="en-GB" w:eastAsia="en-US"/>
          <w14:ligatures w14:val="standardContextual"/>
        </w:rPr>
        <w:t>energy expenditure</w:t>
      </w:r>
      <w:r w:rsidR="00570D70">
        <w:rPr>
          <w:rFonts w:ascii="Tw Cen MT" w:hAnsi="Tw Cen MT"/>
        </w:rPr>
        <w:t xml:space="preserve"> and</w:t>
      </w:r>
      <w:r w:rsidR="00373252" w:rsidRPr="003F0A9F">
        <w:rPr>
          <w:rFonts w:ascii="Tw Cen MT" w:hAnsi="Tw Cen MT"/>
        </w:rPr>
        <w:t xml:space="preserve"> their major energy concerns</w:t>
      </w:r>
      <w:r w:rsidR="00570D70">
        <w:rPr>
          <w:rFonts w:ascii="Tw Cen MT" w:hAnsi="Tw Cen MT"/>
        </w:rPr>
        <w:t xml:space="preserve">. </w:t>
      </w:r>
    </w:p>
    <w:p w14:paraId="108AB6C4" w14:textId="474F154B" w:rsidR="00C74491" w:rsidRPr="003F0A9F" w:rsidRDefault="00373252" w:rsidP="00C74491">
      <w:pPr>
        <w:autoSpaceDE w:val="0"/>
        <w:autoSpaceDN w:val="0"/>
        <w:adjustRightInd w:val="0"/>
        <w:rPr>
          <w:rFonts w:ascii="Tw Cen MT" w:eastAsiaTheme="minorHAnsi" w:hAnsi="Tw Cen MT"/>
          <w:color w:val="000000"/>
          <w:lang w:val="en-GB" w:eastAsia="en-US"/>
          <w14:ligatures w14:val="standardContextual"/>
        </w:rPr>
      </w:pPr>
      <w:r w:rsidRPr="003F0A9F">
        <w:rPr>
          <w:rFonts w:ascii="Tw Cen MT" w:eastAsiaTheme="minorHAnsi" w:hAnsi="Tw Cen MT"/>
          <w:color w:val="000000"/>
          <w:lang w:val="en-GB" w:eastAsia="en-US"/>
          <w14:ligatures w14:val="standardContextual"/>
        </w:rPr>
        <w:t xml:space="preserve"> </w:t>
      </w:r>
    </w:p>
    <w:p w14:paraId="42D9CB45" w14:textId="56274B6C" w:rsidR="00373252" w:rsidRPr="003F0A9F" w:rsidRDefault="00596DBC" w:rsidP="003F0A9F">
      <w:pPr>
        <w:autoSpaceDE w:val="0"/>
        <w:autoSpaceDN w:val="0"/>
        <w:adjustRightInd w:val="0"/>
        <w:rPr>
          <w:rFonts w:ascii="Tw Cen MT" w:eastAsiaTheme="minorHAnsi" w:hAnsi="Tw Cen MT"/>
          <w:color w:val="000000"/>
          <w:lang w:val="en-GB" w:eastAsia="en-US"/>
          <w14:ligatures w14:val="standardContextual"/>
        </w:rPr>
      </w:pPr>
      <w:r w:rsidRPr="00596DBC">
        <w:rPr>
          <w:rFonts w:ascii="Tw Cen MT" w:eastAsiaTheme="minorHAnsi" w:hAnsi="Tw Cen MT"/>
          <w:color w:val="000000"/>
          <w:lang w:val="en-GB" w:eastAsia="en-US"/>
          <w14:ligatures w14:val="standardContextual"/>
        </w:rPr>
        <w:t>Once the above steps are completed, the project team should conduct a detailed customer enumeration exercise to determine the exact number of unique customers in the proposed REG cluster and collect key information on each customer.</w:t>
      </w:r>
      <w:r>
        <w:rPr>
          <w:rFonts w:ascii="Tw Cen MT" w:eastAsiaTheme="minorHAnsi" w:hAnsi="Tw Cen MT"/>
          <w:color w:val="000000"/>
          <w:lang w:val="en-GB" w:eastAsia="en-US"/>
          <w14:ligatures w14:val="standardContextual"/>
        </w:rPr>
        <w:t xml:space="preserve"> </w:t>
      </w:r>
      <w:r w:rsidR="00C85419" w:rsidRPr="00334CF2">
        <w:rPr>
          <w:rFonts w:ascii="Tw Cen MT" w:hAnsi="Tw Cen MT"/>
          <w:lang w:eastAsia="en-US"/>
        </w:rPr>
        <w:t>The exact data required</w:t>
      </w:r>
      <w:r w:rsidR="009C34FA">
        <w:rPr>
          <w:rFonts w:ascii="Tw Cen MT" w:hAnsi="Tw Cen MT"/>
          <w:lang w:eastAsia="en-US"/>
        </w:rPr>
        <w:t xml:space="preserve"> in this process</w:t>
      </w:r>
      <w:r w:rsidR="00C85419" w:rsidRPr="00334CF2">
        <w:rPr>
          <w:rFonts w:ascii="Tw Cen MT" w:hAnsi="Tw Cen MT"/>
          <w:lang w:eastAsia="en-US"/>
        </w:rPr>
        <w:t xml:space="preserve">, their sources and recommendations for improving the availability of this data can be found in the </w:t>
      </w:r>
      <w:r w:rsidR="003A5B04" w:rsidRPr="00334CF2">
        <w:rPr>
          <w:rFonts w:ascii="Tw Cen MT" w:hAnsi="Tw Cen MT"/>
          <w:b/>
          <w:bCs/>
          <w:i/>
          <w:iCs/>
          <w:lang w:eastAsia="en-US"/>
        </w:rPr>
        <w:t xml:space="preserve">Data collection </w:t>
      </w:r>
      <w:r w:rsidR="00C85419" w:rsidRPr="00334CF2">
        <w:rPr>
          <w:rFonts w:ascii="Tw Cen MT" w:hAnsi="Tw Cen MT"/>
          <w:b/>
          <w:bCs/>
          <w:i/>
          <w:iCs/>
          <w:lang w:eastAsia="en-US"/>
        </w:rPr>
        <w:t xml:space="preserve">methodology for identification and de-risking DERs </w:t>
      </w:r>
      <w:r w:rsidR="00C85419" w:rsidRPr="00334CF2">
        <w:rPr>
          <w:rFonts w:ascii="Tw Cen MT" w:hAnsi="Tw Cen MT"/>
          <w:lang w:eastAsia="en-US"/>
        </w:rPr>
        <w:t>included in the Toolkit</w:t>
      </w:r>
      <w:r w:rsidR="008A3C77">
        <w:rPr>
          <w:rFonts w:ascii="Tw Cen MT" w:hAnsi="Tw Cen MT"/>
          <w:lang w:eastAsia="en-US"/>
        </w:rPr>
        <w:t>.</w:t>
      </w:r>
    </w:p>
    <w:p w14:paraId="251A9194" w14:textId="34922D88" w:rsidR="00F45FB9" w:rsidRDefault="00F45FB9" w:rsidP="003F0A9F">
      <w:pPr>
        <w:pStyle w:val="Default"/>
      </w:pPr>
    </w:p>
    <w:p w14:paraId="3CE101BD" w14:textId="77777777" w:rsidR="00042954" w:rsidRPr="0051173A" w:rsidRDefault="00042954" w:rsidP="002F78A9">
      <w:pPr>
        <w:rPr>
          <w:rFonts w:ascii="Tw Cen MT" w:hAnsi="Tw Cen MT"/>
        </w:rPr>
      </w:pPr>
    </w:p>
    <w:p w14:paraId="36397A76" w14:textId="60F99B16" w:rsidR="0074402C" w:rsidRDefault="0074402C" w:rsidP="00013EF4">
      <w:pPr>
        <w:pStyle w:val="ListParagraph"/>
        <w:ind w:left="0"/>
        <w:rPr>
          <w:rFonts w:ascii="Tw Cen MT" w:hAnsi="Tw Cen MT"/>
          <w:b/>
          <w:bCs/>
        </w:rPr>
      </w:pPr>
      <w:r>
        <w:rPr>
          <w:rFonts w:ascii="Tw Cen MT" w:hAnsi="Tw Cen MT"/>
          <w:b/>
          <w:bCs/>
        </w:rPr>
        <w:t xml:space="preserve">Step </w:t>
      </w:r>
      <w:r w:rsidR="00B41BD9">
        <w:rPr>
          <w:rFonts w:ascii="Tw Cen MT" w:hAnsi="Tw Cen MT"/>
          <w:b/>
          <w:bCs/>
        </w:rPr>
        <w:t>5</w:t>
      </w:r>
      <w:r>
        <w:rPr>
          <w:rFonts w:ascii="Tw Cen MT" w:hAnsi="Tw Cen MT"/>
          <w:b/>
          <w:bCs/>
        </w:rPr>
        <w:t xml:space="preserve"> </w:t>
      </w:r>
      <w:r w:rsidR="00675CBC">
        <w:rPr>
          <w:rFonts w:ascii="Tw Cen MT" w:hAnsi="Tw Cen MT"/>
          <w:b/>
          <w:bCs/>
        </w:rPr>
        <w:t>—</w:t>
      </w:r>
      <w:r>
        <w:rPr>
          <w:rFonts w:ascii="Tw Cen MT" w:hAnsi="Tw Cen MT"/>
          <w:b/>
          <w:bCs/>
        </w:rPr>
        <w:t xml:space="preserve"> </w:t>
      </w:r>
      <w:r w:rsidR="003972E5">
        <w:rPr>
          <w:rFonts w:ascii="Tw Cen MT" w:hAnsi="Tw Cen MT"/>
          <w:b/>
          <w:bCs/>
        </w:rPr>
        <w:t>DER System Design</w:t>
      </w:r>
    </w:p>
    <w:p w14:paraId="12682416" w14:textId="1686A44F" w:rsidR="006A09C2" w:rsidRDefault="00CC2C29" w:rsidP="00013EF4">
      <w:pPr>
        <w:pStyle w:val="ListParagraph"/>
        <w:ind w:left="0"/>
        <w:rPr>
          <w:rFonts w:ascii="Tw Cen MT" w:hAnsi="Tw Cen MT"/>
        </w:rPr>
      </w:pPr>
      <w:r>
        <w:rPr>
          <w:rFonts w:ascii="Tw Cen MT" w:hAnsi="Tw Cen MT"/>
        </w:rPr>
        <w:t>The next step in the process is to</w:t>
      </w:r>
      <w:r w:rsidR="003972E5">
        <w:rPr>
          <w:rFonts w:ascii="Tw Cen MT" w:hAnsi="Tw Cen MT"/>
        </w:rPr>
        <w:t xml:space="preserve"> design an optimal DER </w:t>
      </w:r>
      <w:r w:rsidR="00674D8B">
        <w:rPr>
          <w:rFonts w:ascii="Tw Cen MT" w:hAnsi="Tw Cen MT"/>
        </w:rPr>
        <w:t>solution</w:t>
      </w:r>
      <w:r w:rsidR="003972E5">
        <w:rPr>
          <w:rFonts w:ascii="Tw Cen MT" w:hAnsi="Tw Cen MT"/>
        </w:rPr>
        <w:t xml:space="preserve"> for the </w:t>
      </w:r>
      <w:r w:rsidR="00512A2F">
        <w:rPr>
          <w:rFonts w:ascii="Tw Cen MT" w:hAnsi="Tw Cen MT"/>
        </w:rPr>
        <w:t>REG cluster</w:t>
      </w:r>
      <w:r w:rsidR="003972E5">
        <w:rPr>
          <w:rFonts w:ascii="Tw Cen MT" w:hAnsi="Tw Cen MT"/>
        </w:rPr>
        <w:t xml:space="preserve">. </w:t>
      </w:r>
      <w:r w:rsidR="008B0E9F">
        <w:rPr>
          <w:rFonts w:ascii="Tw Cen MT" w:hAnsi="Tw Cen MT"/>
        </w:rPr>
        <w:t>The output of this process is a</w:t>
      </w:r>
      <w:r w:rsidR="00D9495B">
        <w:rPr>
          <w:rFonts w:ascii="Tw Cen MT" w:hAnsi="Tw Cen MT"/>
        </w:rPr>
        <w:t>n initial DER sys</w:t>
      </w:r>
      <w:r w:rsidR="008112CD">
        <w:rPr>
          <w:rFonts w:ascii="Tw Cen MT" w:hAnsi="Tw Cen MT"/>
        </w:rPr>
        <w:t xml:space="preserve">tem </w:t>
      </w:r>
      <w:r w:rsidR="00596DBC">
        <w:rPr>
          <w:rFonts w:ascii="Tw Cen MT" w:hAnsi="Tw Cen MT"/>
        </w:rPr>
        <w:t>solution</w:t>
      </w:r>
      <w:r w:rsidR="008B0E9F">
        <w:rPr>
          <w:rFonts w:ascii="Tw Cen MT" w:hAnsi="Tw Cen MT"/>
        </w:rPr>
        <w:t xml:space="preserve"> that includes the system </w:t>
      </w:r>
      <w:r w:rsidR="008112CD">
        <w:rPr>
          <w:rFonts w:ascii="Tw Cen MT" w:hAnsi="Tw Cen MT"/>
        </w:rPr>
        <w:t>technical</w:t>
      </w:r>
      <w:r w:rsidR="008B0E9F">
        <w:rPr>
          <w:rFonts w:ascii="Tw Cen MT" w:hAnsi="Tw Cen MT"/>
        </w:rPr>
        <w:t xml:space="preserve"> de</w:t>
      </w:r>
      <w:r w:rsidR="000A5ED9">
        <w:rPr>
          <w:rFonts w:ascii="Tw Cen MT" w:hAnsi="Tw Cen MT"/>
        </w:rPr>
        <w:t xml:space="preserve">sign and </w:t>
      </w:r>
      <w:r w:rsidR="009C34FA">
        <w:rPr>
          <w:rFonts w:ascii="Tw Cen MT" w:hAnsi="Tw Cen MT"/>
        </w:rPr>
        <w:t>an initial</w:t>
      </w:r>
      <w:r w:rsidR="006773F0">
        <w:rPr>
          <w:rFonts w:ascii="Tw Cen MT" w:hAnsi="Tw Cen MT"/>
        </w:rPr>
        <w:t xml:space="preserve"> REG</w:t>
      </w:r>
      <w:r w:rsidR="000A5ED9">
        <w:rPr>
          <w:rFonts w:ascii="Tw Cen MT" w:hAnsi="Tw Cen MT"/>
        </w:rPr>
        <w:t xml:space="preserve"> tariff for the project. </w:t>
      </w:r>
      <w:r w:rsidR="006A09C2">
        <w:rPr>
          <w:rFonts w:ascii="Tw Cen MT" w:hAnsi="Tw Cen MT"/>
        </w:rPr>
        <w:t xml:space="preserve">Below </w:t>
      </w:r>
      <w:r w:rsidR="00B66546">
        <w:rPr>
          <w:rFonts w:ascii="Tw Cen MT" w:hAnsi="Tw Cen MT"/>
        </w:rPr>
        <w:t>are</w:t>
      </w:r>
      <w:r w:rsidR="006A09C2">
        <w:rPr>
          <w:rFonts w:ascii="Tw Cen MT" w:hAnsi="Tw Cen MT"/>
        </w:rPr>
        <w:t xml:space="preserve"> the detailed steps involved in this process</w:t>
      </w:r>
      <w:r w:rsidR="00C57342">
        <w:rPr>
          <w:rStyle w:val="FootnoteReference"/>
          <w:rFonts w:ascii="Tw Cen MT" w:hAnsi="Tw Cen MT"/>
        </w:rPr>
        <w:footnoteReference w:id="4"/>
      </w:r>
      <w:r w:rsidR="006A09C2">
        <w:rPr>
          <w:rFonts w:ascii="Tw Cen MT" w:hAnsi="Tw Cen MT"/>
        </w:rPr>
        <w:t xml:space="preserve">. </w:t>
      </w:r>
    </w:p>
    <w:p w14:paraId="008E85A6" w14:textId="77777777" w:rsidR="005948F5" w:rsidRDefault="005948F5" w:rsidP="00013EF4">
      <w:pPr>
        <w:pStyle w:val="ListParagraph"/>
        <w:ind w:left="0"/>
        <w:rPr>
          <w:rFonts w:ascii="Tw Cen MT" w:hAnsi="Tw Cen MT"/>
        </w:rPr>
      </w:pPr>
    </w:p>
    <w:p w14:paraId="7DC79392" w14:textId="02CCF41A" w:rsidR="006A09C2" w:rsidRDefault="006A09C2" w:rsidP="003C042B">
      <w:pPr>
        <w:pStyle w:val="ListParagraph"/>
        <w:numPr>
          <w:ilvl w:val="0"/>
          <w:numId w:val="3"/>
        </w:numPr>
        <w:rPr>
          <w:rFonts w:ascii="Tw Cen MT" w:hAnsi="Tw Cen MT"/>
        </w:rPr>
      </w:pPr>
      <w:r w:rsidRPr="0050462F">
        <w:rPr>
          <w:rFonts w:ascii="Tw Cen MT" w:hAnsi="Tw Cen MT"/>
          <w:b/>
          <w:bCs/>
        </w:rPr>
        <w:t>Load</w:t>
      </w:r>
      <w:r w:rsidR="00413464">
        <w:rPr>
          <w:rFonts w:ascii="Tw Cen MT" w:hAnsi="Tw Cen MT"/>
          <w:b/>
          <w:bCs/>
        </w:rPr>
        <w:t xml:space="preserve"> Profile</w:t>
      </w:r>
      <w:r w:rsidRPr="0050462F">
        <w:rPr>
          <w:rFonts w:ascii="Tw Cen MT" w:hAnsi="Tw Cen MT"/>
          <w:b/>
          <w:bCs/>
        </w:rPr>
        <w:t xml:space="preserve"> Assessment</w:t>
      </w:r>
      <w:r>
        <w:rPr>
          <w:rFonts w:ascii="Tw Cen MT" w:hAnsi="Tw Cen MT"/>
        </w:rPr>
        <w:t xml:space="preserve"> – </w:t>
      </w:r>
      <w:r w:rsidR="00815592">
        <w:rPr>
          <w:rFonts w:ascii="Tw Cen MT" w:hAnsi="Tw Cen MT"/>
        </w:rPr>
        <w:t xml:space="preserve">To </w:t>
      </w:r>
      <w:r w:rsidR="00ED1390">
        <w:rPr>
          <w:rFonts w:ascii="Tw Cen MT" w:hAnsi="Tw Cen MT"/>
        </w:rPr>
        <w:t xml:space="preserve">understand the </w:t>
      </w:r>
      <w:r w:rsidR="00C86185">
        <w:rPr>
          <w:rFonts w:ascii="Tw Cen MT" w:hAnsi="Tw Cen MT"/>
        </w:rPr>
        <w:t xml:space="preserve">load profile for the </w:t>
      </w:r>
      <w:r w:rsidR="00ED1390">
        <w:rPr>
          <w:rFonts w:ascii="Tw Cen MT" w:hAnsi="Tw Cen MT"/>
        </w:rPr>
        <w:t>REG clusters</w:t>
      </w:r>
      <w:r w:rsidR="00377071">
        <w:rPr>
          <w:rFonts w:ascii="Tw Cen MT" w:hAnsi="Tw Cen MT"/>
        </w:rPr>
        <w:t xml:space="preserve"> for the </w:t>
      </w:r>
      <w:r w:rsidR="00C86185">
        <w:rPr>
          <w:rFonts w:ascii="Tw Cen MT" w:hAnsi="Tw Cen MT"/>
        </w:rPr>
        <w:t xml:space="preserve">design </w:t>
      </w:r>
      <w:r w:rsidR="00377071">
        <w:rPr>
          <w:rFonts w:ascii="Tw Cen MT" w:hAnsi="Tw Cen MT"/>
        </w:rPr>
        <w:t xml:space="preserve">of </w:t>
      </w:r>
      <w:r w:rsidR="00C86185">
        <w:rPr>
          <w:rFonts w:ascii="Tw Cen MT" w:hAnsi="Tw Cen MT"/>
        </w:rPr>
        <w:t xml:space="preserve">the </w:t>
      </w:r>
      <w:r w:rsidR="00377071">
        <w:rPr>
          <w:rFonts w:ascii="Tw Cen MT" w:hAnsi="Tw Cen MT"/>
        </w:rPr>
        <w:t>DER</w:t>
      </w:r>
      <w:r w:rsidR="00C86185">
        <w:rPr>
          <w:rFonts w:ascii="Tw Cen MT" w:hAnsi="Tw Cen MT"/>
        </w:rPr>
        <w:t xml:space="preserve"> solution</w:t>
      </w:r>
      <w:r w:rsidR="00377071">
        <w:rPr>
          <w:rFonts w:ascii="Tw Cen MT" w:hAnsi="Tw Cen MT"/>
        </w:rPr>
        <w:t xml:space="preserve">, </w:t>
      </w:r>
      <w:r w:rsidR="00ED1390">
        <w:rPr>
          <w:rFonts w:ascii="Tw Cen MT" w:hAnsi="Tw Cen MT"/>
        </w:rPr>
        <w:t xml:space="preserve"> </w:t>
      </w:r>
      <w:r w:rsidR="00377071">
        <w:rPr>
          <w:rFonts w:ascii="Tw Cen MT" w:hAnsi="Tw Cen MT"/>
        </w:rPr>
        <w:t>historical</w:t>
      </w:r>
      <w:r w:rsidR="00D02204">
        <w:rPr>
          <w:rFonts w:ascii="Tw Cen MT" w:hAnsi="Tw Cen MT"/>
        </w:rPr>
        <w:t xml:space="preserve"> load data from the feeders at the substation should be </w:t>
      </w:r>
      <w:r w:rsidR="00B01D3C">
        <w:rPr>
          <w:rFonts w:ascii="Tw Cen MT" w:hAnsi="Tw Cen MT"/>
        </w:rPr>
        <w:t>gathered</w:t>
      </w:r>
      <w:r w:rsidR="00D02204">
        <w:rPr>
          <w:rFonts w:ascii="Tw Cen MT" w:hAnsi="Tw Cen MT"/>
        </w:rPr>
        <w:t>.</w:t>
      </w:r>
      <w:r w:rsidR="00C86185">
        <w:rPr>
          <w:rFonts w:ascii="Tw Cen MT" w:hAnsi="Tw Cen MT"/>
        </w:rPr>
        <w:t xml:space="preserve"> </w:t>
      </w:r>
      <w:r w:rsidR="007E6F4A">
        <w:rPr>
          <w:rFonts w:ascii="Tw Cen MT" w:hAnsi="Tw Cen MT"/>
        </w:rPr>
        <w:t xml:space="preserve">The project team should </w:t>
      </w:r>
      <w:r w:rsidR="007A74E3">
        <w:rPr>
          <w:rFonts w:ascii="Tw Cen MT" w:hAnsi="Tw Cen MT"/>
        </w:rPr>
        <w:t>also</w:t>
      </w:r>
      <w:r w:rsidR="007E6F4A">
        <w:rPr>
          <w:rFonts w:ascii="Tw Cen MT" w:hAnsi="Tw Cen MT"/>
        </w:rPr>
        <w:t xml:space="preserve"> install power </w:t>
      </w:r>
      <w:r w:rsidR="00D60911">
        <w:rPr>
          <w:rFonts w:ascii="Tw Cen MT" w:hAnsi="Tw Cen MT"/>
        </w:rPr>
        <w:t xml:space="preserve">data </w:t>
      </w:r>
      <w:r w:rsidR="007E6F4A">
        <w:rPr>
          <w:rFonts w:ascii="Tw Cen MT" w:hAnsi="Tw Cen MT"/>
        </w:rPr>
        <w:t xml:space="preserve">logger to measure the </w:t>
      </w:r>
      <w:r w:rsidR="002C774B">
        <w:rPr>
          <w:rFonts w:ascii="Tw Cen MT" w:hAnsi="Tw Cen MT"/>
        </w:rPr>
        <w:t xml:space="preserve">power consumption of </w:t>
      </w:r>
      <w:r w:rsidR="007A74E3">
        <w:rPr>
          <w:rFonts w:ascii="Tw Cen MT" w:hAnsi="Tw Cen MT"/>
        </w:rPr>
        <w:t xml:space="preserve">a selection of the potential REG premium customers.  </w:t>
      </w:r>
      <w:r w:rsidR="00890B01">
        <w:rPr>
          <w:rFonts w:ascii="Tw Cen MT" w:hAnsi="Tw Cen MT"/>
        </w:rPr>
        <w:t xml:space="preserve"> </w:t>
      </w:r>
      <w:r w:rsidR="00CE3876">
        <w:rPr>
          <w:rFonts w:ascii="Tw Cen MT" w:hAnsi="Tw Cen MT"/>
        </w:rPr>
        <w:t>Alternatively, if the</w:t>
      </w:r>
      <w:r w:rsidR="00377071">
        <w:rPr>
          <w:rFonts w:ascii="Tw Cen MT" w:hAnsi="Tw Cen MT"/>
        </w:rPr>
        <w:t>se</w:t>
      </w:r>
      <w:r w:rsidR="00CE3876">
        <w:rPr>
          <w:rFonts w:ascii="Tw Cen MT" w:hAnsi="Tw Cen MT"/>
        </w:rPr>
        <w:t xml:space="preserve"> customer</w:t>
      </w:r>
      <w:r w:rsidR="00377071">
        <w:rPr>
          <w:rFonts w:ascii="Tw Cen MT" w:hAnsi="Tw Cen MT"/>
        </w:rPr>
        <w:t xml:space="preserve">s </w:t>
      </w:r>
      <w:r w:rsidR="00CE3876">
        <w:rPr>
          <w:rFonts w:ascii="Tw Cen MT" w:hAnsi="Tw Cen MT"/>
        </w:rPr>
        <w:t>ha</w:t>
      </w:r>
      <w:r w:rsidR="00377071">
        <w:rPr>
          <w:rFonts w:ascii="Tw Cen MT" w:hAnsi="Tw Cen MT"/>
        </w:rPr>
        <w:t>ve</w:t>
      </w:r>
      <w:r w:rsidR="009346EE">
        <w:rPr>
          <w:rFonts w:ascii="Tw Cen MT" w:hAnsi="Tw Cen MT"/>
        </w:rPr>
        <w:t xml:space="preserve"> </w:t>
      </w:r>
      <w:r w:rsidR="00CE3876">
        <w:rPr>
          <w:rFonts w:ascii="Tw Cen MT" w:hAnsi="Tw Cen MT"/>
        </w:rPr>
        <w:t>meter</w:t>
      </w:r>
      <w:r w:rsidR="00377071">
        <w:rPr>
          <w:rFonts w:ascii="Tw Cen MT" w:hAnsi="Tw Cen MT"/>
        </w:rPr>
        <w:t>s</w:t>
      </w:r>
      <w:r w:rsidR="009346EE">
        <w:rPr>
          <w:rFonts w:ascii="Tw Cen MT" w:hAnsi="Tw Cen MT"/>
        </w:rPr>
        <w:t xml:space="preserve"> th</w:t>
      </w:r>
      <w:r w:rsidR="00FE43C1">
        <w:rPr>
          <w:rFonts w:ascii="Tw Cen MT" w:hAnsi="Tw Cen MT"/>
        </w:rPr>
        <w:t>at stor</w:t>
      </w:r>
      <w:r w:rsidR="00A45A6C">
        <w:rPr>
          <w:rFonts w:ascii="Tw Cen MT" w:hAnsi="Tw Cen MT"/>
        </w:rPr>
        <w:t>e power consumption data</w:t>
      </w:r>
      <w:r w:rsidR="00FD5690">
        <w:rPr>
          <w:rFonts w:ascii="Tw Cen MT" w:hAnsi="Tw Cen MT"/>
        </w:rPr>
        <w:t xml:space="preserve"> that can be accessed by the project team or an </w:t>
      </w:r>
      <w:r w:rsidR="0088153E">
        <w:rPr>
          <w:rFonts w:ascii="Tw Cen MT" w:hAnsi="Tw Cen MT"/>
        </w:rPr>
        <w:t>“AMI” meter</w:t>
      </w:r>
      <w:r w:rsidR="00890B01">
        <w:rPr>
          <w:rFonts w:ascii="Tw Cen MT" w:hAnsi="Tw Cen MT"/>
        </w:rPr>
        <w:t>,</w:t>
      </w:r>
      <w:r w:rsidR="009346EE">
        <w:rPr>
          <w:rFonts w:ascii="Tw Cen MT" w:hAnsi="Tw Cen MT"/>
        </w:rPr>
        <w:t xml:space="preserve"> </w:t>
      </w:r>
      <w:r w:rsidR="0088153E">
        <w:rPr>
          <w:rFonts w:ascii="Tw Cen MT" w:hAnsi="Tw Cen MT"/>
        </w:rPr>
        <w:t xml:space="preserve">the historical energy consumption data can be extracted from it. </w:t>
      </w:r>
      <w:r w:rsidR="001024AF">
        <w:rPr>
          <w:rFonts w:ascii="Tw Cen MT" w:hAnsi="Tw Cen MT"/>
        </w:rPr>
        <w:t xml:space="preserve"> </w:t>
      </w:r>
      <w:r w:rsidR="0081305D">
        <w:rPr>
          <w:rFonts w:ascii="Tw Cen MT" w:hAnsi="Tw Cen MT"/>
        </w:rPr>
        <w:t>All this</w:t>
      </w:r>
      <w:r w:rsidR="00C06696">
        <w:rPr>
          <w:rFonts w:ascii="Tw Cen MT" w:hAnsi="Tw Cen MT"/>
        </w:rPr>
        <w:t xml:space="preserve"> data should be </w:t>
      </w:r>
      <w:r w:rsidR="0081305D">
        <w:rPr>
          <w:rFonts w:ascii="Tw Cen MT" w:hAnsi="Tw Cen MT"/>
        </w:rPr>
        <w:t xml:space="preserve">combined and </w:t>
      </w:r>
      <w:r w:rsidR="00C06696">
        <w:rPr>
          <w:rFonts w:ascii="Tw Cen MT" w:hAnsi="Tw Cen MT"/>
        </w:rPr>
        <w:t>used to</w:t>
      </w:r>
      <w:r w:rsidR="00E90A33">
        <w:rPr>
          <w:rFonts w:ascii="Tw Cen MT" w:hAnsi="Tw Cen MT"/>
        </w:rPr>
        <w:t xml:space="preserve"> </w:t>
      </w:r>
      <w:r w:rsidR="00C06696">
        <w:rPr>
          <w:rFonts w:ascii="Tw Cen MT" w:hAnsi="Tw Cen MT"/>
        </w:rPr>
        <w:t xml:space="preserve">develop a </w:t>
      </w:r>
      <w:r w:rsidR="00824012">
        <w:rPr>
          <w:rFonts w:ascii="Tw Cen MT" w:hAnsi="Tw Cen MT"/>
        </w:rPr>
        <w:t xml:space="preserve">load profile for </w:t>
      </w:r>
      <w:r w:rsidR="005B076F">
        <w:rPr>
          <w:rFonts w:ascii="Tw Cen MT" w:hAnsi="Tw Cen MT"/>
        </w:rPr>
        <w:t>the REG cluster</w:t>
      </w:r>
      <w:r w:rsidR="00824012">
        <w:rPr>
          <w:rFonts w:ascii="Tw Cen MT" w:hAnsi="Tw Cen MT"/>
        </w:rPr>
        <w:t xml:space="preserve"> </w:t>
      </w:r>
      <w:r w:rsidR="00DE75B1">
        <w:rPr>
          <w:rFonts w:ascii="Tw Cen MT" w:hAnsi="Tw Cen MT"/>
        </w:rPr>
        <w:t xml:space="preserve">which will be used for DER sizing and dispatch simulation. </w:t>
      </w:r>
    </w:p>
    <w:p w14:paraId="3381A085" w14:textId="77777777" w:rsidR="00435146" w:rsidRDefault="00435146" w:rsidP="00435146">
      <w:pPr>
        <w:pStyle w:val="ListParagraph"/>
        <w:ind w:left="1080"/>
        <w:rPr>
          <w:rFonts w:ascii="Tw Cen MT" w:hAnsi="Tw Cen MT"/>
        </w:rPr>
      </w:pPr>
    </w:p>
    <w:p w14:paraId="080A4162" w14:textId="54012628" w:rsidR="00E81436" w:rsidRDefault="0022397C" w:rsidP="003C042B">
      <w:pPr>
        <w:pStyle w:val="ListParagraph"/>
        <w:numPr>
          <w:ilvl w:val="0"/>
          <w:numId w:val="3"/>
        </w:numPr>
        <w:rPr>
          <w:rFonts w:ascii="Tw Cen MT" w:hAnsi="Tw Cen MT"/>
        </w:rPr>
      </w:pPr>
      <w:r w:rsidRPr="0022087C">
        <w:rPr>
          <w:rFonts w:ascii="Tw Cen MT" w:hAnsi="Tw Cen MT"/>
          <w:b/>
          <w:bCs/>
        </w:rPr>
        <w:lastRenderedPageBreak/>
        <w:t>Technical Model</w:t>
      </w:r>
      <w:r w:rsidR="00962FE1">
        <w:rPr>
          <w:rFonts w:ascii="Tw Cen MT" w:hAnsi="Tw Cen MT"/>
          <w:b/>
          <w:bCs/>
        </w:rPr>
        <w:t>l</w:t>
      </w:r>
      <w:r w:rsidRPr="0022087C">
        <w:rPr>
          <w:rFonts w:ascii="Tw Cen MT" w:hAnsi="Tw Cen MT"/>
          <w:b/>
          <w:bCs/>
        </w:rPr>
        <w:t>ing</w:t>
      </w:r>
      <w:r w:rsidR="00E81436">
        <w:rPr>
          <w:rFonts w:ascii="Tw Cen MT" w:hAnsi="Tw Cen MT"/>
        </w:rPr>
        <w:t xml:space="preserve"> – </w:t>
      </w:r>
      <w:r w:rsidR="00DA5737">
        <w:rPr>
          <w:rFonts w:ascii="Tw Cen MT" w:hAnsi="Tw Cen MT"/>
        </w:rPr>
        <w:t>The project team should design an optimal least-cost</w:t>
      </w:r>
      <w:r w:rsidR="00C70251">
        <w:rPr>
          <w:rFonts w:ascii="Tw Cen MT" w:hAnsi="Tw Cen MT"/>
        </w:rPr>
        <w:t>, high reliability</w:t>
      </w:r>
      <w:r w:rsidR="00DA5737">
        <w:rPr>
          <w:rFonts w:ascii="Tw Cen MT" w:hAnsi="Tw Cen MT"/>
        </w:rPr>
        <w:t xml:space="preserve"> DER solution for the </w:t>
      </w:r>
      <w:r w:rsidR="00E27206">
        <w:rPr>
          <w:rFonts w:ascii="Tw Cen MT" w:hAnsi="Tw Cen MT"/>
        </w:rPr>
        <w:t>REG cluster</w:t>
      </w:r>
      <w:r w:rsidR="00DA5737">
        <w:rPr>
          <w:rFonts w:ascii="Tw Cen MT" w:hAnsi="Tw Cen MT"/>
        </w:rPr>
        <w:t xml:space="preserve">. </w:t>
      </w:r>
      <w:r w:rsidR="00776D10">
        <w:rPr>
          <w:rFonts w:ascii="Tw Cen MT" w:hAnsi="Tw Cen MT"/>
        </w:rPr>
        <w:t>A hybrid</w:t>
      </w:r>
      <w:r w:rsidR="00E27206">
        <w:rPr>
          <w:rFonts w:ascii="Tw Cen MT" w:hAnsi="Tw Cen MT"/>
        </w:rPr>
        <w:t xml:space="preserve"> DER system consisting</w:t>
      </w:r>
      <w:r w:rsidR="00F16636">
        <w:rPr>
          <w:rFonts w:ascii="Tw Cen MT" w:hAnsi="Tw Cen MT"/>
        </w:rPr>
        <w:t xml:space="preserve"> of </w:t>
      </w:r>
      <w:r w:rsidR="00C70251">
        <w:rPr>
          <w:rFonts w:ascii="Tw Cen MT" w:hAnsi="Tw Cen MT"/>
        </w:rPr>
        <w:t>s</w:t>
      </w:r>
      <w:r w:rsidR="00776D10">
        <w:rPr>
          <w:rFonts w:ascii="Tw Cen MT" w:hAnsi="Tw Cen MT"/>
        </w:rPr>
        <w:t>olar</w:t>
      </w:r>
      <w:r w:rsidR="00E27206">
        <w:rPr>
          <w:rFonts w:ascii="Tw Cen MT" w:hAnsi="Tw Cen MT"/>
        </w:rPr>
        <w:t xml:space="preserve">, </w:t>
      </w:r>
      <w:r w:rsidR="00776D10">
        <w:rPr>
          <w:rFonts w:ascii="Tw Cen MT" w:hAnsi="Tw Cen MT"/>
        </w:rPr>
        <w:t>battery</w:t>
      </w:r>
      <w:r w:rsidR="00E27206">
        <w:rPr>
          <w:rFonts w:ascii="Tw Cen MT" w:hAnsi="Tw Cen MT"/>
        </w:rPr>
        <w:t xml:space="preserve"> and </w:t>
      </w:r>
      <w:r w:rsidR="00725BBC">
        <w:rPr>
          <w:rFonts w:ascii="Tw Cen MT" w:hAnsi="Tw Cen MT"/>
        </w:rPr>
        <w:t xml:space="preserve">backup </w:t>
      </w:r>
      <w:r w:rsidR="00776D10">
        <w:rPr>
          <w:rFonts w:ascii="Tw Cen MT" w:hAnsi="Tw Cen MT"/>
        </w:rPr>
        <w:t xml:space="preserve">diesel </w:t>
      </w:r>
      <w:r w:rsidR="00E27206">
        <w:rPr>
          <w:rFonts w:ascii="Tw Cen MT" w:hAnsi="Tw Cen MT"/>
        </w:rPr>
        <w:t xml:space="preserve">or gas </w:t>
      </w:r>
      <w:r w:rsidR="00725BBC">
        <w:rPr>
          <w:rFonts w:ascii="Tw Cen MT" w:hAnsi="Tw Cen MT"/>
        </w:rPr>
        <w:t>generat</w:t>
      </w:r>
      <w:r w:rsidR="00025FFF">
        <w:rPr>
          <w:rFonts w:ascii="Tw Cen MT" w:hAnsi="Tw Cen MT"/>
        </w:rPr>
        <w:t xml:space="preserve">ors </w:t>
      </w:r>
      <w:r w:rsidR="00776D10">
        <w:rPr>
          <w:rFonts w:ascii="Tw Cen MT" w:hAnsi="Tw Cen MT"/>
        </w:rPr>
        <w:t xml:space="preserve">will </w:t>
      </w:r>
      <w:r w:rsidR="00C70251">
        <w:rPr>
          <w:rFonts w:ascii="Tw Cen MT" w:hAnsi="Tw Cen MT"/>
        </w:rPr>
        <w:t xml:space="preserve">likely </w:t>
      </w:r>
      <w:r w:rsidR="007B20BA">
        <w:rPr>
          <w:rFonts w:ascii="Tw Cen MT" w:hAnsi="Tw Cen MT"/>
        </w:rPr>
        <w:t xml:space="preserve">be </w:t>
      </w:r>
      <w:r w:rsidR="00C70251">
        <w:rPr>
          <w:rFonts w:ascii="Tw Cen MT" w:hAnsi="Tw Cen MT"/>
        </w:rPr>
        <w:t xml:space="preserve">the most </w:t>
      </w:r>
      <w:r w:rsidR="00E13562">
        <w:rPr>
          <w:rFonts w:ascii="Tw Cen MT" w:hAnsi="Tw Cen MT"/>
        </w:rPr>
        <w:t>cost-effective</w:t>
      </w:r>
      <w:r w:rsidR="00C70251">
        <w:rPr>
          <w:rFonts w:ascii="Tw Cen MT" w:hAnsi="Tw Cen MT"/>
        </w:rPr>
        <w:t xml:space="preserve"> solution. </w:t>
      </w:r>
      <w:r w:rsidR="00325B80">
        <w:rPr>
          <w:rFonts w:ascii="Tw Cen MT" w:hAnsi="Tw Cen MT"/>
        </w:rPr>
        <w:t>T</w:t>
      </w:r>
      <w:r w:rsidR="00152379">
        <w:rPr>
          <w:rFonts w:ascii="Tw Cen MT" w:hAnsi="Tw Cen MT"/>
        </w:rPr>
        <w:t>ools like Homer Pro</w:t>
      </w:r>
      <w:r w:rsidR="004567F3">
        <w:rPr>
          <w:rStyle w:val="FootnoteReference"/>
          <w:rFonts w:ascii="Tw Cen MT" w:hAnsi="Tw Cen MT"/>
        </w:rPr>
        <w:footnoteReference w:id="5"/>
      </w:r>
      <w:r w:rsidR="00152379">
        <w:rPr>
          <w:rFonts w:ascii="Tw Cen MT" w:hAnsi="Tw Cen MT"/>
        </w:rPr>
        <w:t xml:space="preserve"> and </w:t>
      </w:r>
      <w:r w:rsidR="00D275EA">
        <w:rPr>
          <w:rFonts w:ascii="Tw Cen MT" w:hAnsi="Tw Cen MT"/>
        </w:rPr>
        <w:t xml:space="preserve">System Advisor </w:t>
      </w:r>
      <w:r w:rsidR="004567F3">
        <w:rPr>
          <w:rFonts w:ascii="Tw Cen MT" w:hAnsi="Tw Cen MT"/>
        </w:rPr>
        <w:t>Model</w:t>
      </w:r>
      <w:r w:rsidR="004567F3">
        <w:rPr>
          <w:rStyle w:val="FootnoteReference"/>
          <w:rFonts w:ascii="Tw Cen MT" w:hAnsi="Tw Cen MT"/>
        </w:rPr>
        <w:footnoteReference w:id="6"/>
      </w:r>
      <w:r w:rsidR="004567F3">
        <w:rPr>
          <w:rFonts w:ascii="Tw Cen MT" w:hAnsi="Tw Cen MT"/>
        </w:rPr>
        <w:t xml:space="preserve"> can be used </w:t>
      </w:r>
      <w:r w:rsidR="00325B80">
        <w:rPr>
          <w:rFonts w:ascii="Tw Cen MT" w:hAnsi="Tw Cen MT"/>
        </w:rPr>
        <w:t xml:space="preserve">to design the system. </w:t>
      </w:r>
      <w:r w:rsidR="00E97149" w:rsidRPr="009704BC">
        <w:rPr>
          <w:rFonts w:ascii="Tw Cen MT" w:hAnsi="Tw Cen MT"/>
        </w:rPr>
        <w:t xml:space="preserve">The </w:t>
      </w:r>
      <w:r w:rsidR="00E97149" w:rsidRPr="009704BC">
        <w:rPr>
          <w:rFonts w:ascii="Tw Cen MT" w:hAnsi="Tw Cen MT"/>
          <w:b/>
          <w:bCs/>
          <w:i/>
          <w:iCs/>
        </w:rPr>
        <w:t>Homer resources for DER system design</w:t>
      </w:r>
      <w:r w:rsidR="00E97149" w:rsidRPr="009704BC">
        <w:rPr>
          <w:rFonts w:ascii="Tw Cen MT" w:hAnsi="Tw Cen MT"/>
        </w:rPr>
        <w:t xml:space="preserve"> included in the DER Toolkit provides introductory resources such as a training video and a user manual to help users get started with the software.  </w:t>
      </w:r>
    </w:p>
    <w:p w14:paraId="7E5FE4FD" w14:textId="657510E9" w:rsidR="00A85A86" w:rsidRPr="0095774F" w:rsidRDefault="00A85A86" w:rsidP="003F0A9F">
      <w:pPr>
        <w:ind w:left="720"/>
        <w:jc w:val="center"/>
        <w:rPr>
          <w:rStyle w:val="IntenseEmphasis"/>
          <w:rFonts w:ascii="Tw Cen MT" w:hAnsi="Tw Cen MT"/>
          <w:color w:val="1F3864" w:themeColor="accent1" w:themeShade="80"/>
          <w:sz w:val="18"/>
          <w:szCs w:val="18"/>
        </w:rPr>
      </w:pPr>
    </w:p>
    <w:p w14:paraId="690EE7D3" w14:textId="77777777" w:rsidR="0074746D" w:rsidRPr="0074746D" w:rsidRDefault="0074746D" w:rsidP="00A85A86">
      <w:pPr>
        <w:rPr>
          <w:rFonts w:ascii="Tw Cen MT" w:hAnsi="Tw Cen MT"/>
        </w:rPr>
      </w:pPr>
    </w:p>
    <w:p w14:paraId="750AE8AC" w14:textId="1DE3A911" w:rsidR="00B107DF" w:rsidRDefault="005F6DEB">
      <w:pPr>
        <w:pStyle w:val="ListParagraph"/>
        <w:numPr>
          <w:ilvl w:val="0"/>
          <w:numId w:val="3"/>
        </w:numPr>
        <w:rPr>
          <w:rFonts w:ascii="Tw Cen MT" w:hAnsi="Tw Cen MT"/>
        </w:rPr>
      </w:pPr>
      <w:r w:rsidRPr="00DF0F47">
        <w:rPr>
          <w:rFonts w:ascii="Tw Cen MT" w:hAnsi="Tw Cen MT"/>
          <w:b/>
          <w:bCs/>
        </w:rPr>
        <w:t>REG</w:t>
      </w:r>
      <w:r w:rsidR="00B107DF" w:rsidRPr="00DF0F47">
        <w:rPr>
          <w:rFonts w:ascii="Tw Cen MT" w:hAnsi="Tw Cen MT"/>
          <w:b/>
          <w:bCs/>
        </w:rPr>
        <w:t xml:space="preserve"> Interconnection Study</w:t>
      </w:r>
      <w:r w:rsidR="00B107DF" w:rsidRPr="00DF0F47">
        <w:rPr>
          <w:rFonts w:ascii="Tw Cen MT" w:hAnsi="Tw Cen MT"/>
        </w:rPr>
        <w:t xml:space="preserve"> – The project team will conduct additional </w:t>
      </w:r>
      <w:r w:rsidR="007A5677" w:rsidRPr="00DF0F47">
        <w:rPr>
          <w:rFonts w:ascii="Tw Cen MT" w:hAnsi="Tw Cen MT"/>
        </w:rPr>
        <w:t xml:space="preserve">studies to </w:t>
      </w:r>
      <w:r w:rsidR="00A102E0" w:rsidRPr="00DF0F47">
        <w:rPr>
          <w:rFonts w:ascii="Tw Cen MT" w:hAnsi="Tw Cen MT"/>
        </w:rPr>
        <w:t>determine th</w:t>
      </w:r>
      <w:r w:rsidR="004314B8" w:rsidRPr="00DF0F47">
        <w:rPr>
          <w:rFonts w:ascii="Tw Cen MT" w:hAnsi="Tw Cen MT"/>
        </w:rPr>
        <w:t>e feeder hosting capacity</w:t>
      </w:r>
      <w:r w:rsidR="00B554F5">
        <w:rPr>
          <w:rFonts w:ascii="Tw Cen MT" w:hAnsi="Tw Cen MT"/>
        </w:rPr>
        <w:t xml:space="preserve"> and </w:t>
      </w:r>
      <w:r w:rsidR="007135AB" w:rsidRPr="00DF0F47">
        <w:rPr>
          <w:rFonts w:ascii="Tw Cen MT" w:hAnsi="Tw Cen MT"/>
        </w:rPr>
        <w:t xml:space="preserve">understand the </w:t>
      </w:r>
      <w:r w:rsidR="004314B8" w:rsidRPr="00DF0F47">
        <w:rPr>
          <w:rFonts w:ascii="Tw Cen MT" w:hAnsi="Tw Cen MT"/>
        </w:rPr>
        <w:t xml:space="preserve">DER system interconnection </w:t>
      </w:r>
      <w:r w:rsidR="00A264BB" w:rsidRPr="00DF0F47">
        <w:rPr>
          <w:rFonts w:ascii="Tw Cen MT" w:hAnsi="Tw Cen MT"/>
        </w:rPr>
        <w:t>requirements</w:t>
      </w:r>
      <w:r w:rsidR="00B554F5">
        <w:rPr>
          <w:rFonts w:ascii="Tw Cen MT" w:hAnsi="Tw Cen MT"/>
        </w:rPr>
        <w:t>. Additionally, the study will</w:t>
      </w:r>
      <w:r w:rsidR="004314B8" w:rsidRPr="00DF0F47">
        <w:rPr>
          <w:rFonts w:ascii="Tw Cen MT" w:hAnsi="Tw Cen MT"/>
        </w:rPr>
        <w:t xml:space="preserve"> </w:t>
      </w:r>
      <w:r w:rsidR="000A7BCA" w:rsidRPr="00DF0F47">
        <w:rPr>
          <w:rFonts w:ascii="Tw Cen MT" w:hAnsi="Tw Cen MT"/>
        </w:rPr>
        <w:t>determine the</w:t>
      </w:r>
      <w:r w:rsidR="00A264BB" w:rsidRPr="00DF0F47">
        <w:rPr>
          <w:rFonts w:ascii="Tw Cen MT" w:hAnsi="Tw Cen MT"/>
        </w:rPr>
        <w:t xml:space="preserve"> </w:t>
      </w:r>
      <w:r w:rsidR="00103F44" w:rsidRPr="00DF0F47">
        <w:rPr>
          <w:rFonts w:ascii="Tw Cen MT" w:hAnsi="Tw Cen MT"/>
        </w:rPr>
        <w:t>appropriate</w:t>
      </w:r>
      <w:r w:rsidR="003D3E84" w:rsidRPr="00DF0F47">
        <w:rPr>
          <w:rFonts w:ascii="Tw Cen MT" w:hAnsi="Tw Cen MT"/>
        </w:rPr>
        <w:t xml:space="preserve"> </w:t>
      </w:r>
      <w:r w:rsidR="000C4B75">
        <w:rPr>
          <w:rFonts w:ascii="Tw Cen MT" w:hAnsi="Tw Cen MT"/>
        </w:rPr>
        <w:t>measures</w:t>
      </w:r>
      <w:r w:rsidR="00A264BB" w:rsidRPr="00DF0F47">
        <w:rPr>
          <w:rFonts w:ascii="Tw Cen MT" w:hAnsi="Tw Cen MT"/>
        </w:rPr>
        <w:t xml:space="preserve"> to </w:t>
      </w:r>
      <w:r w:rsidR="006F4782" w:rsidRPr="00DF0F47">
        <w:rPr>
          <w:rFonts w:ascii="Tw Cen MT" w:hAnsi="Tw Cen MT"/>
        </w:rPr>
        <w:t xml:space="preserve">reduce collection losses and </w:t>
      </w:r>
      <w:r w:rsidR="0027167B" w:rsidRPr="00DF0F47">
        <w:rPr>
          <w:rFonts w:ascii="Tw Cen MT" w:hAnsi="Tw Cen MT"/>
        </w:rPr>
        <w:t>allow for</w:t>
      </w:r>
      <w:r w:rsidR="006F4782" w:rsidRPr="00DF0F47">
        <w:rPr>
          <w:rFonts w:ascii="Tw Cen MT" w:hAnsi="Tw Cen MT"/>
        </w:rPr>
        <w:t xml:space="preserve"> </w:t>
      </w:r>
      <w:r w:rsidR="0062774F">
        <w:rPr>
          <w:rFonts w:ascii="Tw Cen MT" w:hAnsi="Tw Cen MT"/>
        </w:rPr>
        <w:t xml:space="preserve">the </w:t>
      </w:r>
      <w:r w:rsidR="006F4782" w:rsidRPr="00DF0F47">
        <w:rPr>
          <w:rFonts w:ascii="Tw Cen MT" w:hAnsi="Tw Cen MT"/>
        </w:rPr>
        <w:t xml:space="preserve">differentiation </w:t>
      </w:r>
      <w:r w:rsidR="00487E45" w:rsidRPr="00DF0F47">
        <w:rPr>
          <w:rFonts w:ascii="Tw Cen MT" w:hAnsi="Tw Cen MT"/>
        </w:rPr>
        <w:t>and isolation of</w:t>
      </w:r>
      <w:r w:rsidR="006F4782" w:rsidRPr="00DF0F47">
        <w:rPr>
          <w:rFonts w:ascii="Tw Cen MT" w:hAnsi="Tw Cen MT"/>
        </w:rPr>
        <w:t xml:space="preserve"> premium </w:t>
      </w:r>
      <w:r w:rsidR="00487E45" w:rsidRPr="00DF0F47">
        <w:rPr>
          <w:rFonts w:ascii="Tw Cen MT" w:hAnsi="Tw Cen MT"/>
        </w:rPr>
        <w:t xml:space="preserve">customers from </w:t>
      </w:r>
      <w:r w:rsidR="006F4782" w:rsidRPr="00DF0F47">
        <w:rPr>
          <w:rFonts w:ascii="Tw Cen MT" w:hAnsi="Tw Cen MT"/>
        </w:rPr>
        <w:t>non-premium customers</w:t>
      </w:r>
      <w:r w:rsidR="00CC5A12" w:rsidRPr="00DF0F47">
        <w:rPr>
          <w:rFonts w:ascii="Tw Cen MT" w:hAnsi="Tw Cen MT"/>
        </w:rPr>
        <w:t xml:space="preserve">. </w:t>
      </w:r>
      <w:r w:rsidR="00DF0F47" w:rsidRPr="00DF0F47">
        <w:rPr>
          <w:rFonts w:ascii="Tw Cen MT" w:hAnsi="Tw Cen MT"/>
        </w:rPr>
        <w:t>The cost of implementing these solutions will also be determined.</w:t>
      </w:r>
    </w:p>
    <w:p w14:paraId="2ACB0F6F" w14:textId="77777777" w:rsidR="00DF0F47" w:rsidRPr="00DF0F47" w:rsidRDefault="00DF0F47" w:rsidP="002F7797">
      <w:pPr>
        <w:pStyle w:val="ListParagraph"/>
        <w:ind w:left="1080"/>
        <w:rPr>
          <w:rFonts w:ascii="Tw Cen MT" w:hAnsi="Tw Cen MT"/>
        </w:rPr>
      </w:pPr>
    </w:p>
    <w:p w14:paraId="671975E6" w14:textId="102AFEE1" w:rsidR="00CC2C29" w:rsidRDefault="00EE73F5" w:rsidP="003C042B">
      <w:pPr>
        <w:pStyle w:val="ListParagraph"/>
        <w:numPr>
          <w:ilvl w:val="0"/>
          <w:numId w:val="3"/>
        </w:numPr>
        <w:rPr>
          <w:rFonts w:ascii="Tw Cen MT" w:hAnsi="Tw Cen MT"/>
        </w:rPr>
      </w:pPr>
      <w:r w:rsidRPr="004F61F8">
        <w:rPr>
          <w:rFonts w:ascii="Tw Cen MT" w:hAnsi="Tw Cen MT"/>
          <w:b/>
          <w:bCs/>
        </w:rPr>
        <w:t xml:space="preserve">Economic </w:t>
      </w:r>
      <w:r w:rsidR="00634E00">
        <w:rPr>
          <w:rFonts w:ascii="Tw Cen MT" w:hAnsi="Tw Cen MT"/>
          <w:b/>
          <w:bCs/>
        </w:rPr>
        <w:t xml:space="preserve">and Financial </w:t>
      </w:r>
      <w:r w:rsidRPr="004F61F8">
        <w:rPr>
          <w:rFonts w:ascii="Tw Cen MT" w:hAnsi="Tw Cen MT"/>
          <w:b/>
          <w:bCs/>
        </w:rPr>
        <w:t>Modelling</w:t>
      </w:r>
      <w:r>
        <w:rPr>
          <w:rFonts w:ascii="Tw Cen MT" w:hAnsi="Tw Cen MT"/>
        </w:rPr>
        <w:t xml:space="preserve"> </w:t>
      </w:r>
      <w:r w:rsidR="00FC0F01">
        <w:rPr>
          <w:rFonts w:ascii="Tw Cen MT" w:hAnsi="Tw Cen MT"/>
        </w:rPr>
        <w:t>–</w:t>
      </w:r>
      <w:r>
        <w:rPr>
          <w:rFonts w:ascii="Tw Cen MT" w:hAnsi="Tw Cen MT"/>
        </w:rPr>
        <w:t xml:space="preserve"> </w:t>
      </w:r>
      <w:r w:rsidR="00FC0F01">
        <w:rPr>
          <w:rFonts w:ascii="Tw Cen MT" w:hAnsi="Tw Cen MT"/>
        </w:rPr>
        <w:t xml:space="preserve">To determine </w:t>
      </w:r>
      <w:r w:rsidR="00D76262">
        <w:rPr>
          <w:rFonts w:ascii="Tw Cen MT" w:hAnsi="Tw Cen MT"/>
        </w:rPr>
        <w:t>a viable</w:t>
      </w:r>
      <w:r w:rsidR="00FC0F01">
        <w:rPr>
          <w:rFonts w:ascii="Tw Cen MT" w:hAnsi="Tw Cen MT"/>
        </w:rPr>
        <w:t xml:space="preserve"> </w:t>
      </w:r>
      <w:r w:rsidR="0002193D">
        <w:rPr>
          <w:rFonts w:ascii="Tw Cen MT" w:hAnsi="Tw Cen MT"/>
        </w:rPr>
        <w:t>initial</w:t>
      </w:r>
      <w:r w:rsidR="00420E0F">
        <w:rPr>
          <w:rFonts w:ascii="Tw Cen MT" w:hAnsi="Tw Cen MT"/>
        </w:rPr>
        <w:t xml:space="preserve"> </w:t>
      </w:r>
      <w:r w:rsidR="0002193D">
        <w:rPr>
          <w:rFonts w:ascii="Tw Cen MT" w:hAnsi="Tw Cen MT"/>
        </w:rPr>
        <w:t xml:space="preserve">REG </w:t>
      </w:r>
      <w:r w:rsidR="00FC0F01">
        <w:rPr>
          <w:rFonts w:ascii="Tw Cen MT" w:hAnsi="Tw Cen MT"/>
        </w:rPr>
        <w:t xml:space="preserve">tariff, </w:t>
      </w:r>
      <w:r w:rsidR="00164412">
        <w:rPr>
          <w:rFonts w:ascii="Tw Cen MT" w:hAnsi="Tw Cen MT"/>
        </w:rPr>
        <w:t xml:space="preserve">the project team </w:t>
      </w:r>
      <w:r w:rsidR="00DF0F47">
        <w:rPr>
          <w:rFonts w:ascii="Tw Cen MT" w:hAnsi="Tw Cen MT"/>
        </w:rPr>
        <w:t>will</w:t>
      </w:r>
      <w:r w:rsidR="00D56A80">
        <w:rPr>
          <w:rFonts w:ascii="Tw Cen MT" w:hAnsi="Tw Cen MT"/>
        </w:rPr>
        <w:t xml:space="preserve"> </w:t>
      </w:r>
      <w:r w:rsidR="00164412">
        <w:rPr>
          <w:rFonts w:ascii="Tw Cen MT" w:hAnsi="Tw Cen MT"/>
        </w:rPr>
        <w:t xml:space="preserve">run an economic model that </w:t>
      </w:r>
      <w:r w:rsidR="009F2B66">
        <w:rPr>
          <w:rFonts w:ascii="Tw Cen MT" w:hAnsi="Tw Cen MT"/>
        </w:rPr>
        <w:t>factors in projected capital costs</w:t>
      </w:r>
      <w:r w:rsidR="005D240A">
        <w:rPr>
          <w:rFonts w:ascii="Tw Cen MT" w:hAnsi="Tw Cen MT"/>
        </w:rPr>
        <w:t xml:space="preserve"> and</w:t>
      </w:r>
      <w:r w:rsidR="009F2B66">
        <w:rPr>
          <w:rFonts w:ascii="Tw Cen MT" w:hAnsi="Tw Cen MT"/>
        </w:rPr>
        <w:t xml:space="preserve"> operational expenses </w:t>
      </w:r>
      <w:r w:rsidR="00526830">
        <w:rPr>
          <w:rFonts w:ascii="Tw Cen MT" w:hAnsi="Tw Cen MT"/>
        </w:rPr>
        <w:t>and</w:t>
      </w:r>
      <w:r w:rsidR="003C5CA2">
        <w:rPr>
          <w:rFonts w:ascii="Tw Cen MT" w:hAnsi="Tw Cen MT"/>
        </w:rPr>
        <w:t xml:space="preserve"> determine</w:t>
      </w:r>
      <w:r w:rsidR="00526830">
        <w:rPr>
          <w:rFonts w:ascii="Tw Cen MT" w:hAnsi="Tw Cen MT"/>
        </w:rPr>
        <w:t>s</w:t>
      </w:r>
      <w:r w:rsidR="003C5CA2">
        <w:rPr>
          <w:rFonts w:ascii="Tw Cen MT" w:hAnsi="Tw Cen MT"/>
        </w:rPr>
        <w:t xml:space="preserve"> the economic </w:t>
      </w:r>
      <w:r w:rsidR="00306E99">
        <w:rPr>
          <w:rFonts w:ascii="Tw Cen MT" w:hAnsi="Tw Cen MT"/>
        </w:rPr>
        <w:t>viability</w:t>
      </w:r>
      <w:r w:rsidR="003C5CA2">
        <w:rPr>
          <w:rFonts w:ascii="Tw Cen MT" w:hAnsi="Tw Cen MT"/>
        </w:rPr>
        <w:t xml:space="preserve"> of the </w:t>
      </w:r>
      <w:r w:rsidR="00306E99">
        <w:rPr>
          <w:rFonts w:ascii="Tw Cen MT" w:hAnsi="Tw Cen MT"/>
        </w:rPr>
        <w:t>designed</w:t>
      </w:r>
      <w:r w:rsidR="003C5CA2">
        <w:rPr>
          <w:rFonts w:ascii="Tw Cen MT" w:hAnsi="Tw Cen MT"/>
        </w:rPr>
        <w:t xml:space="preserve"> solution </w:t>
      </w:r>
      <w:r w:rsidR="00306E99">
        <w:rPr>
          <w:rFonts w:ascii="Tw Cen MT" w:hAnsi="Tw Cen MT"/>
        </w:rPr>
        <w:t xml:space="preserve">for </w:t>
      </w:r>
      <w:r w:rsidR="0002193D">
        <w:rPr>
          <w:rFonts w:ascii="Tw Cen MT" w:hAnsi="Tw Cen MT"/>
        </w:rPr>
        <w:t>customers in the REG cluster</w:t>
      </w:r>
      <w:r w:rsidR="00306E99">
        <w:rPr>
          <w:rFonts w:ascii="Tw Cen MT" w:hAnsi="Tw Cen MT"/>
        </w:rPr>
        <w:t>, the developer and the DisCo</w:t>
      </w:r>
      <w:r w:rsidR="00CA188A">
        <w:rPr>
          <w:rFonts w:ascii="Tw Cen MT" w:hAnsi="Tw Cen MT"/>
        </w:rPr>
        <w:t>. The</w:t>
      </w:r>
      <w:r w:rsidR="00E2248D">
        <w:rPr>
          <w:rFonts w:ascii="Tw Cen MT" w:hAnsi="Tw Cen MT"/>
        </w:rPr>
        <w:t xml:space="preserve"> project</w:t>
      </w:r>
      <w:r w:rsidR="00CA188A">
        <w:rPr>
          <w:rFonts w:ascii="Tw Cen MT" w:hAnsi="Tw Cen MT"/>
        </w:rPr>
        <w:t xml:space="preserve"> team can use the </w:t>
      </w:r>
      <w:r w:rsidR="0002193D">
        <w:rPr>
          <w:rFonts w:ascii="Tw Cen MT" w:hAnsi="Tw Cen MT"/>
          <w:b/>
          <w:bCs/>
          <w:i/>
          <w:iCs/>
        </w:rPr>
        <w:t>REG</w:t>
      </w:r>
      <w:r w:rsidR="00006188" w:rsidRPr="00774EF8">
        <w:rPr>
          <w:rFonts w:ascii="Tw Cen MT" w:hAnsi="Tw Cen MT"/>
          <w:b/>
          <w:bCs/>
          <w:i/>
          <w:iCs/>
        </w:rPr>
        <w:t xml:space="preserve"> Financial Model Template</w:t>
      </w:r>
      <w:r w:rsidR="00AB4585">
        <w:rPr>
          <w:rFonts w:ascii="Tw Cen MT" w:hAnsi="Tw Cen MT"/>
        </w:rPr>
        <w:t xml:space="preserve">, </w:t>
      </w:r>
      <w:r w:rsidR="00774EF8">
        <w:rPr>
          <w:rFonts w:ascii="Tw Cen MT" w:hAnsi="Tw Cen MT"/>
        </w:rPr>
        <w:t>and the</w:t>
      </w:r>
      <w:r w:rsidR="00AB4585">
        <w:rPr>
          <w:rFonts w:ascii="Tw Cen MT" w:hAnsi="Tw Cen MT"/>
        </w:rPr>
        <w:t xml:space="preserve"> </w:t>
      </w:r>
      <w:r w:rsidR="00B82855" w:rsidRPr="00774EF8">
        <w:rPr>
          <w:rFonts w:ascii="Tw Cen MT" w:hAnsi="Tw Cen MT"/>
          <w:b/>
          <w:bCs/>
          <w:i/>
          <w:iCs/>
        </w:rPr>
        <w:t xml:space="preserve">Benchmark costs </w:t>
      </w:r>
      <w:r w:rsidR="00774EF8" w:rsidRPr="00774EF8">
        <w:rPr>
          <w:rFonts w:ascii="Tw Cen MT" w:hAnsi="Tw Cen MT"/>
          <w:b/>
          <w:bCs/>
          <w:i/>
          <w:iCs/>
        </w:rPr>
        <w:t>document</w:t>
      </w:r>
      <w:r w:rsidR="00774EF8">
        <w:rPr>
          <w:rFonts w:ascii="Tw Cen MT" w:hAnsi="Tw Cen MT"/>
          <w:b/>
          <w:bCs/>
          <w:i/>
          <w:iCs/>
        </w:rPr>
        <w:t xml:space="preserve"> </w:t>
      </w:r>
      <w:r w:rsidR="00774EF8">
        <w:rPr>
          <w:rFonts w:ascii="Tw Cen MT" w:hAnsi="Tw Cen MT"/>
        </w:rPr>
        <w:t xml:space="preserve">for modelling. </w:t>
      </w:r>
    </w:p>
    <w:p w14:paraId="6A4E4219" w14:textId="77777777" w:rsidR="006320C3" w:rsidRDefault="006320C3" w:rsidP="00013EF4">
      <w:pPr>
        <w:pStyle w:val="ListParagraph"/>
        <w:ind w:left="0"/>
        <w:rPr>
          <w:rFonts w:ascii="Tw Cen MT" w:hAnsi="Tw Cen MT"/>
          <w:b/>
          <w:bCs/>
        </w:rPr>
      </w:pPr>
    </w:p>
    <w:p w14:paraId="57A17107" w14:textId="517B5704" w:rsidR="00E36A28" w:rsidRDefault="00E36A28" w:rsidP="00013EF4">
      <w:pPr>
        <w:pStyle w:val="ListParagraph"/>
        <w:ind w:left="0"/>
        <w:rPr>
          <w:rFonts w:ascii="Tw Cen MT" w:hAnsi="Tw Cen MT"/>
          <w:b/>
          <w:bCs/>
        </w:rPr>
      </w:pPr>
      <w:r>
        <w:rPr>
          <w:rFonts w:ascii="Tw Cen MT" w:hAnsi="Tw Cen MT"/>
          <w:b/>
          <w:bCs/>
        </w:rPr>
        <w:t>Step</w:t>
      </w:r>
      <w:r w:rsidR="00D700E6">
        <w:rPr>
          <w:rFonts w:ascii="Tw Cen MT" w:hAnsi="Tw Cen MT"/>
          <w:b/>
          <w:bCs/>
        </w:rPr>
        <w:t xml:space="preserve"> </w:t>
      </w:r>
      <w:r w:rsidR="00B41BD9">
        <w:rPr>
          <w:rFonts w:ascii="Tw Cen MT" w:hAnsi="Tw Cen MT"/>
          <w:b/>
          <w:bCs/>
        </w:rPr>
        <w:t>6</w:t>
      </w:r>
      <w:r>
        <w:rPr>
          <w:rFonts w:ascii="Tw Cen MT" w:hAnsi="Tw Cen MT"/>
          <w:b/>
          <w:bCs/>
        </w:rPr>
        <w:t xml:space="preserve"> </w:t>
      </w:r>
      <w:r w:rsidR="00675CBC">
        <w:rPr>
          <w:rFonts w:ascii="Tw Cen MT" w:hAnsi="Tw Cen MT"/>
          <w:b/>
          <w:bCs/>
        </w:rPr>
        <w:t>—</w:t>
      </w:r>
      <w:r>
        <w:rPr>
          <w:rFonts w:ascii="Tw Cen MT" w:hAnsi="Tw Cen MT"/>
          <w:b/>
          <w:bCs/>
        </w:rPr>
        <w:t xml:space="preserve"> </w:t>
      </w:r>
      <w:r w:rsidR="00D06B49">
        <w:rPr>
          <w:rFonts w:ascii="Tw Cen MT" w:hAnsi="Tw Cen MT"/>
          <w:b/>
          <w:bCs/>
        </w:rPr>
        <w:t xml:space="preserve">Developer Selection  </w:t>
      </w:r>
    </w:p>
    <w:p w14:paraId="7BBEACAE" w14:textId="53A86B94" w:rsidR="00A85A86" w:rsidRDefault="00935025" w:rsidP="00013EF4">
      <w:pPr>
        <w:pStyle w:val="ListParagraph"/>
        <w:ind w:left="0"/>
        <w:rPr>
          <w:rFonts w:ascii="Tw Cen MT" w:hAnsi="Tw Cen MT"/>
        </w:rPr>
      </w:pPr>
      <w:r w:rsidRPr="00935025">
        <w:rPr>
          <w:rFonts w:ascii="Tw Cen MT" w:hAnsi="Tw Cen MT"/>
        </w:rPr>
        <w:t>Th</w:t>
      </w:r>
      <w:r>
        <w:rPr>
          <w:rFonts w:ascii="Tw Cen MT" w:hAnsi="Tw Cen MT"/>
        </w:rPr>
        <w:t xml:space="preserve">e next step is to </w:t>
      </w:r>
      <w:r w:rsidR="006C1EBF">
        <w:rPr>
          <w:rFonts w:ascii="Tw Cen MT" w:hAnsi="Tw Cen MT"/>
        </w:rPr>
        <w:t xml:space="preserve">procure a developer to execute the </w:t>
      </w:r>
      <w:r w:rsidR="0002193D">
        <w:rPr>
          <w:rFonts w:ascii="Tw Cen MT" w:hAnsi="Tw Cen MT"/>
        </w:rPr>
        <w:t>REG</w:t>
      </w:r>
      <w:r w:rsidR="000B78E0">
        <w:rPr>
          <w:rFonts w:ascii="Tw Cen MT" w:hAnsi="Tw Cen MT"/>
        </w:rPr>
        <w:t xml:space="preserve"> project</w:t>
      </w:r>
      <w:r w:rsidR="00AB5A6D">
        <w:rPr>
          <w:rStyle w:val="FootnoteReference"/>
          <w:rFonts w:ascii="Tw Cen MT" w:hAnsi="Tw Cen MT"/>
        </w:rPr>
        <w:footnoteReference w:id="7"/>
      </w:r>
      <w:r w:rsidR="000B78E0">
        <w:rPr>
          <w:rFonts w:ascii="Tw Cen MT" w:hAnsi="Tw Cen MT"/>
        </w:rPr>
        <w:t xml:space="preserve">. </w:t>
      </w:r>
      <w:r w:rsidR="00DD7BD5">
        <w:rPr>
          <w:rFonts w:ascii="Tw Cen MT" w:hAnsi="Tw Cen MT"/>
        </w:rPr>
        <w:t>T</w:t>
      </w:r>
      <w:r w:rsidR="00D31133">
        <w:rPr>
          <w:rFonts w:ascii="Tw Cen MT" w:hAnsi="Tw Cen MT"/>
        </w:rPr>
        <w:t xml:space="preserve">he detailed steps involved in </w:t>
      </w:r>
      <w:r w:rsidR="00DD7BD5">
        <w:rPr>
          <w:rFonts w:ascii="Tw Cen MT" w:hAnsi="Tw Cen MT"/>
        </w:rPr>
        <w:t>attract</w:t>
      </w:r>
      <w:r w:rsidR="00D31133">
        <w:rPr>
          <w:rFonts w:ascii="Tw Cen MT" w:hAnsi="Tw Cen MT"/>
        </w:rPr>
        <w:t>ing</w:t>
      </w:r>
      <w:r w:rsidR="00DD7BD5">
        <w:rPr>
          <w:rFonts w:ascii="Tw Cen MT" w:hAnsi="Tw Cen MT"/>
        </w:rPr>
        <w:t xml:space="preserve"> and select</w:t>
      </w:r>
      <w:r w:rsidR="00D31133">
        <w:rPr>
          <w:rFonts w:ascii="Tw Cen MT" w:hAnsi="Tw Cen MT"/>
        </w:rPr>
        <w:t>ing</w:t>
      </w:r>
      <w:r w:rsidR="00DD7BD5">
        <w:rPr>
          <w:rFonts w:ascii="Tw Cen MT" w:hAnsi="Tw Cen MT"/>
        </w:rPr>
        <w:t xml:space="preserve"> the most qualified developer to implement the project</w:t>
      </w:r>
      <w:r w:rsidR="00D31133">
        <w:rPr>
          <w:rFonts w:ascii="Tw Cen MT" w:hAnsi="Tw Cen MT"/>
        </w:rPr>
        <w:t xml:space="preserve"> are</w:t>
      </w:r>
      <w:r w:rsidR="00C57342">
        <w:rPr>
          <w:rStyle w:val="FootnoteReference"/>
          <w:rFonts w:ascii="Tw Cen MT" w:hAnsi="Tw Cen MT"/>
        </w:rPr>
        <w:footnoteReference w:id="8"/>
      </w:r>
      <w:r w:rsidR="00D31133">
        <w:rPr>
          <w:rFonts w:ascii="Tw Cen MT" w:hAnsi="Tw Cen MT"/>
        </w:rPr>
        <w:t xml:space="preserve">: </w:t>
      </w:r>
    </w:p>
    <w:p w14:paraId="0730E228" w14:textId="6D3932AA" w:rsidR="00D31133" w:rsidRPr="00702202" w:rsidRDefault="00FC6412" w:rsidP="003C042B">
      <w:pPr>
        <w:pStyle w:val="ListParagraph"/>
        <w:numPr>
          <w:ilvl w:val="0"/>
          <w:numId w:val="4"/>
        </w:numPr>
        <w:rPr>
          <w:rFonts w:ascii="Tw Cen MT" w:hAnsi="Tw Cen MT"/>
        </w:rPr>
      </w:pPr>
      <w:r w:rsidRPr="17156256">
        <w:rPr>
          <w:rFonts w:ascii="Tw Cen MT" w:hAnsi="Tw Cen MT"/>
          <w:b/>
          <w:bCs/>
        </w:rPr>
        <w:t>R</w:t>
      </w:r>
      <w:r w:rsidR="005A5AF4" w:rsidRPr="17156256">
        <w:rPr>
          <w:rFonts w:ascii="Tw Cen MT" w:hAnsi="Tw Cen MT"/>
          <w:b/>
          <w:bCs/>
        </w:rPr>
        <w:t xml:space="preserve">equest </w:t>
      </w:r>
      <w:r w:rsidR="00766715">
        <w:rPr>
          <w:rFonts w:ascii="Tw Cen MT" w:hAnsi="Tw Cen MT"/>
          <w:b/>
          <w:bCs/>
        </w:rPr>
        <w:t>f</w:t>
      </w:r>
      <w:r w:rsidR="005A5AF4" w:rsidRPr="17156256">
        <w:rPr>
          <w:rFonts w:ascii="Tw Cen MT" w:hAnsi="Tw Cen MT"/>
          <w:b/>
          <w:bCs/>
        </w:rPr>
        <w:t xml:space="preserve">or </w:t>
      </w:r>
      <w:r w:rsidRPr="17156256">
        <w:rPr>
          <w:rFonts w:ascii="Tw Cen MT" w:hAnsi="Tw Cen MT"/>
          <w:b/>
          <w:bCs/>
        </w:rPr>
        <w:t>Q</w:t>
      </w:r>
      <w:r w:rsidR="005A5AF4" w:rsidRPr="17156256">
        <w:rPr>
          <w:rFonts w:ascii="Tw Cen MT" w:hAnsi="Tw Cen MT"/>
          <w:b/>
          <w:bCs/>
        </w:rPr>
        <w:t>ualification</w:t>
      </w:r>
      <w:r w:rsidR="004644A2" w:rsidRPr="17156256">
        <w:rPr>
          <w:rFonts w:ascii="Tw Cen MT" w:hAnsi="Tw Cen MT"/>
          <w:b/>
          <w:bCs/>
        </w:rPr>
        <w:t xml:space="preserve"> (RFQ)</w:t>
      </w:r>
      <w:r w:rsidR="005A5AF4" w:rsidRPr="17156256">
        <w:rPr>
          <w:rFonts w:ascii="Tw Cen MT" w:hAnsi="Tw Cen MT"/>
          <w:b/>
          <w:bCs/>
        </w:rPr>
        <w:t xml:space="preserve"> </w:t>
      </w:r>
      <w:r w:rsidR="004644A2" w:rsidRPr="17156256">
        <w:rPr>
          <w:rFonts w:ascii="Tw Cen MT" w:hAnsi="Tw Cen MT"/>
          <w:b/>
          <w:bCs/>
        </w:rPr>
        <w:t>–</w:t>
      </w:r>
      <w:r w:rsidR="00B51985" w:rsidRPr="17156256">
        <w:rPr>
          <w:rFonts w:ascii="Tw Cen MT" w:hAnsi="Tw Cen MT"/>
          <w:b/>
          <w:bCs/>
        </w:rPr>
        <w:t xml:space="preserve"> </w:t>
      </w:r>
      <w:r w:rsidR="004644A2" w:rsidRPr="17156256">
        <w:rPr>
          <w:rFonts w:ascii="Tw Cen MT" w:hAnsi="Tw Cen MT"/>
        </w:rPr>
        <w:t xml:space="preserve">The project team will issue an RFQ to identify a pool </w:t>
      </w:r>
      <w:r w:rsidR="001F1CCF" w:rsidRPr="17156256">
        <w:rPr>
          <w:rFonts w:ascii="Tw Cen MT" w:hAnsi="Tw Cen MT"/>
        </w:rPr>
        <w:t>of</w:t>
      </w:r>
      <w:r w:rsidR="004644A2" w:rsidRPr="17156256">
        <w:rPr>
          <w:rFonts w:ascii="Tw Cen MT" w:hAnsi="Tw Cen MT"/>
        </w:rPr>
        <w:t xml:space="preserve"> pre-qualified developers who will </w:t>
      </w:r>
      <w:r w:rsidR="001F1CCF" w:rsidRPr="17156256">
        <w:rPr>
          <w:rFonts w:ascii="Tw Cen MT" w:hAnsi="Tw Cen MT"/>
        </w:rPr>
        <w:t xml:space="preserve">be eligible to receive a more detailed </w:t>
      </w:r>
      <w:r w:rsidR="00FE03CF" w:rsidRPr="17156256">
        <w:rPr>
          <w:rFonts w:ascii="Tw Cen MT" w:hAnsi="Tw Cen MT"/>
        </w:rPr>
        <w:t xml:space="preserve">Request for Proposals (RFP). The RFQ will assess developers on their project implementation track record, their commercial history, </w:t>
      </w:r>
      <w:r w:rsidR="009701EE" w:rsidRPr="17156256">
        <w:rPr>
          <w:rFonts w:ascii="Tw Cen MT" w:hAnsi="Tw Cen MT"/>
        </w:rPr>
        <w:t xml:space="preserve">their financial capabilities, </w:t>
      </w:r>
      <w:r w:rsidR="00FE03CF" w:rsidRPr="17156256">
        <w:rPr>
          <w:rFonts w:ascii="Tw Cen MT" w:hAnsi="Tw Cen MT"/>
        </w:rPr>
        <w:t>and their reputation/integrity</w:t>
      </w:r>
      <w:r w:rsidR="009701EE" w:rsidRPr="17156256">
        <w:rPr>
          <w:rFonts w:ascii="Tw Cen MT" w:hAnsi="Tw Cen MT"/>
        </w:rPr>
        <w:t xml:space="preserve"> among other </w:t>
      </w:r>
      <w:r w:rsidR="00B424FF" w:rsidRPr="17156256">
        <w:rPr>
          <w:rFonts w:ascii="Tw Cen MT" w:hAnsi="Tw Cen MT"/>
        </w:rPr>
        <w:t>qualification factors</w:t>
      </w:r>
      <w:r w:rsidR="00FE03CF" w:rsidRPr="17156256">
        <w:rPr>
          <w:rFonts w:ascii="Tw Cen MT" w:hAnsi="Tw Cen MT"/>
        </w:rPr>
        <w:t>. The team can use the</w:t>
      </w:r>
      <w:r w:rsidR="00FE03CF" w:rsidRPr="17156256">
        <w:rPr>
          <w:rFonts w:ascii="Tw Cen MT" w:hAnsi="Tw Cen MT"/>
          <w:b/>
          <w:bCs/>
          <w:i/>
          <w:iCs/>
        </w:rPr>
        <w:t xml:space="preserve"> </w:t>
      </w:r>
      <w:r w:rsidR="007E5FF3" w:rsidRPr="17156256">
        <w:rPr>
          <w:rFonts w:ascii="Tw Cen MT" w:hAnsi="Tw Cen MT"/>
          <w:b/>
          <w:bCs/>
          <w:i/>
          <w:iCs/>
        </w:rPr>
        <w:t>RFQ template</w:t>
      </w:r>
      <w:r w:rsidR="007E5FF3" w:rsidRPr="17156256">
        <w:rPr>
          <w:rFonts w:ascii="Tw Cen MT" w:hAnsi="Tw Cen MT"/>
        </w:rPr>
        <w:t xml:space="preserve"> and evaluate developers using the </w:t>
      </w:r>
      <w:r w:rsidR="007E5FF3" w:rsidRPr="17156256">
        <w:rPr>
          <w:rFonts w:ascii="Tw Cen MT" w:hAnsi="Tw Cen MT"/>
          <w:b/>
          <w:bCs/>
          <w:i/>
          <w:iCs/>
        </w:rPr>
        <w:t xml:space="preserve">RFQ </w:t>
      </w:r>
      <w:r w:rsidR="009A10D4">
        <w:rPr>
          <w:rFonts w:ascii="Tw Cen MT" w:hAnsi="Tw Cen MT"/>
          <w:b/>
          <w:bCs/>
          <w:i/>
          <w:iCs/>
        </w:rPr>
        <w:t>evaluation template</w:t>
      </w:r>
      <w:r w:rsidR="007E5FF3" w:rsidRPr="17156256">
        <w:rPr>
          <w:rFonts w:ascii="Tw Cen MT" w:hAnsi="Tw Cen MT"/>
          <w:b/>
          <w:bCs/>
          <w:i/>
          <w:iCs/>
        </w:rPr>
        <w:t xml:space="preserve"> </w:t>
      </w:r>
      <w:r w:rsidR="007E5FF3" w:rsidRPr="17156256">
        <w:rPr>
          <w:rFonts w:ascii="Tw Cen MT" w:hAnsi="Tw Cen MT"/>
        </w:rPr>
        <w:t xml:space="preserve">included in the toolkit. </w:t>
      </w:r>
    </w:p>
    <w:p w14:paraId="1619C2ED" w14:textId="77132D2E" w:rsidR="008405A9" w:rsidRPr="005F3319" w:rsidRDefault="008405A9" w:rsidP="003C042B">
      <w:pPr>
        <w:pStyle w:val="ListParagraph"/>
        <w:numPr>
          <w:ilvl w:val="0"/>
          <w:numId w:val="4"/>
        </w:numPr>
        <w:rPr>
          <w:rFonts w:ascii="Tw Cen MT" w:hAnsi="Tw Cen MT"/>
          <w:b/>
          <w:bCs/>
        </w:rPr>
      </w:pPr>
      <w:r w:rsidRPr="005F3319">
        <w:rPr>
          <w:rFonts w:ascii="Tw Cen MT" w:hAnsi="Tw Cen MT"/>
          <w:b/>
          <w:bCs/>
        </w:rPr>
        <w:t xml:space="preserve">Site Visits </w:t>
      </w:r>
      <w:r w:rsidR="00AF0366">
        <w:rPr>
          <w:rFonts w:ascii="Tw Cen MT" w:hAnsi="Tw Cen MT"/>
          <w:b/>
          <w:bCs/>
        </w:rPr>
        <w:t>–</w:t>
      </w:r>
      <w:r w:rsidRPr="005F3319">
        <w:rPr>
          <w:rFonts w:ascii="Tw Cen MT" w:hAnsi="Tw Cen MT"/>
          <w:b/>
          <w:bCs/>
        </w:rPr>
        <w:t xml:space="preserve"> </w:t>
      </w:r>
      <w:r w:rsidR="00AF0366">
        <w:rPr>
          <w:rFonts w:ascii="Tw Cen MT" w:hAnsi="Tw Cen MT"/>
        </w:rPr>
        <w:t xml:space="preserve">The project team should conduct site visits to the </w:t>
      </w:r>
      <w:r w:rsidR="00704631">
        <w:rPr>
          <w:rFonts w:ascii="Tw Cen MT" w:hAnsi="Tw Cen MT"/>
        </w:rPr>
        <w:t>area</w:t>
      </w:r>
      <w:r w:rsidR="00AF0366">
        <w:rPr>
          <w:rFonts w:ascii="Tw Cen MT" w:hAnsi="Tw Cen MT"/>
        </w:rPr>
        <w:t xml:space="preserve"> </w:t>
      </w:r>
      <w:r w:rsidR="00DE285A">
        <w:rPr>
          <w:rFonts w:ascii="Tw Cen MT" w:hAnsi="Tw Cen MT"/>
        </w:rPr>
        <w:t xml:space="preserve">with </w:t>
      </w:r>
      <w:r w:rsidR="005E4C57">
        <w:rPr>
          <w:rFonts w:ascii="Tw Cen MT" w:hAnsi="Tw Cen MT"/>
        </w:rPr>
        <w:t xml:space="preserve">pre-qualified developers </w:t>
      </w:r>
      <w:r w:rsidR="00AF0366">
        <w:rPr>
          <w:rFonts w:ascii="Tw Cen MT" w:hAnsi="Tw Cen MT"/>
        </w:rPr>
        <w:t xml:space="preserve">to improve </w:t>
      </w:r>
      <w:r w:rsidR="005E09F2">
        <w:rPr>
          <w:rFonts w:ascii="Tw Cen MT" w:hAnsi="Tw Cen MT"/>
        </w:rPr>
        <w:t xml:space="preserve">developer’s understanding of the </w:t>
      </w:r>
      <w:r w:rsidR="00704631">
        <w:rPr>
          <w:rFonts w:ascii="Tw Cen MT" w:hAnsi="Tw Cen MT"/>
        </w:rPr>
        <w:t>REG cluster</w:t>
      </w:r>
      <w:r w:rsidR="005E09F2">
        <w:rPr>
          <w:rFonts w:ascii="Tw Cen MT" w:hAnsi="Tw Cen MT"/>
        </w:rPr>
        <w:t xml:space="preserve">. </w:t>
      </w:r>
      <w:r w:rsidR="005E4C57">
        <w:rPr>
          <w:rFonts w:ascii="Tw Cen MT" w:hAnsi="Tw Cen MT"/>
        </w:rPr>
        <w:t xml:space="preserve"> </w:t>
      </w:r>
    </w:p>
    <w:p w14:paraId="0727E361" w14:textId="1B944145" w:rsidR="00A85A86" w:rsidRPr="009D068D" w:rsidRDefault="00164ABB" w:rsidP="003C042B">
      <w:pPr>
        <w:pStyle w:val="ListParagraph"/>
        <w:numPr>
          <w:ilvl w:val="0"/>
          <w:numId w:val="4"/>
        </w:numPr>
        <w:rPr>
          <w:rFonts w:ascii="Tw Cen MT" w:hAnsi="Tw Cen MT"/>
          <w:b/>
          <w:bCs/>
        </w:rPr>
      </w:pPr>
      <w:r w:rsidRPr="005F3319">
        <w:rPr>
          <w:rFonts w:ascii="Tw Cen MT" w:hAnsi="Tw Cen MT"/>
          <w:b/>
          <w:bCs/>
        </w:rPr>
        <w:t>R</w:t>
      </w:r>
      <w:r w:rsidR="00766715">
        <w:rPr>
          <w:rFonts w:ascii="Tw Cen MT" w:hAnsi="Tw Cen MT"/>
          <w:b/>
          <w:bCs/>
        </w:rPr>
        <w:t xml:space="preserve">equest for </w:t>
      </w:r>
      <w:r w:rsidRPr="005F3319">
        <w:rPr>
          <w:rFonts w:ascii="Tw Cen MT" w:hAnsi="Tw Cen MT"/>
          <w:b/>
          <w:bCs/>
        </w:rPr>
        <w:t>P</w:t>
      </w:r>
      <w:r w:rsidR="00766715">
        <w:rPr>
          <w:rFonts w:ascii="Tw Cen MT" w:hAnsi="Tw Cen MT"/>
          <w:b/>
          <w:bCs/>
        </w:rPr>
        <w:t>roposals</w:t>
      </w:r>
      <w:r w:rsidR="008405A9" w:rsidRPr="005F3319">
        <w:rPr>
          <w:rFonts w:ascii="Tw Cen MT" w:hAnsi="Tw Cen MT"/>
          <w:b/>
          <w:bCs/>
        </w:rPr>
        <w:t xml:space="preserve"> </w:t>
      </w:r>
      <w:r w:rsidR="00B874B7">
        <w:rPr>
          <w:rFonts w:ascii="Tw Cen MT" w:hAnsi="Tw Cen MT"/>
          <w:b/>
          <w:bCs/>
        </w:rPr>
        <w:t>(RFP)</w:t>
      </w:r>
      <w:r w:rsidR="00735332">
        <w:rPr>
          <w:rFonts w:ascii="Tw Cen MT" w:hAnsi="Tw Cen MT"/>
          <w:b/>
          <w:bCs/>
        </w:rPr>
        <w:t xml:space="preserve">– </w:t>
      </w:r>
      <w:r w:rsidR="00735332" w:rsidRPr="00735332">
        <w:rPr>
          <w:rFonts w:ascii="Tw Cen MT" w:hAnsi="Tw Cen MT"/>
        </w:rPr>
        <w:t>The project t</w:t>
      </w:r>
      <w:r w:rsidR="00735332">
        <w:rPr>
          <w:rFonts w:ascii="Tw Cen MT" w:hAnsi="Tw Cen MT"/>
        </w:rPr>
        <w:t>e</w:t>
      </w:r>
      <w:r w:rsidR="00735332" w:rsidRPr="00735332">
        <w:rPr>
          <w:rFonts w:ascii="Tw Cen MT" w:hAnsi="Tw Cen MT"/>
        </w:rPr>
        <w:t>am</w:t>
      </w:r>
      <w:r w:rsidR="00735332">
        <w:rPr>
          <w:rFonts w:ascii="Tw Cen MT" w:hAnsi="Tw Cen MT"/>
        </w:rPr>
        <w:t xml:space="preserve"> will issue an RFP to the pr</w:t>
      </w:r>
      <w:r w:rsidR="007178DE">
        <w:rPr>
          <w:rFonts w:ascii="Tw Cen MT" w:hAnsi="Tw Cen MT"/>
        </w:rPr>
        <w:t xml:space="preserve">e-qualified developers </w:t>
      </w:r>
      <w:r w:rsidR="003C46E4">
        <w:rPr>
          <w:rFonts w:ascii="Tw Cen MT" w:hAnsi="Tw Cen MT"/>
        </w:rPr>
        <w:t xml:space="preserve">that includes all the relevant data on the </w:t>
      </w:r>
      <w:r w:rsidR="00704631">
        <w:rPr>
          <w:rFonts w:ascii="Tw Cen MT" w:hAnsi="Tw Cen MT"/>
        </w:rPr>
        <w:t>REG cluster</w:t>
      </w:r>
      <w:r w:rsidR="00045335">
        <w:rPr>
          <w:rFonts w:ascii="Tw Cen MT" w:hAnsi="Tw Cen MT"/>
        </w:rPr>
        <w:t xml:space="preserve">, and select </w:t>
      </w:r>
      <w:r w:rsidR="00553EC1">
        <w:rPr>
          <w:rFonts w:ascii="Tw Cen MT" w:hAnsi="Tw Cen MT"/>
        </w:rPr>
        <w:t>the winning developer to implement the REG</w:t>
      </w:r>
      <w:r w:rsidR="003C46E4">
        <w:rPr>
          <w:rFonts w:ascii="Tw Cen MT" w:hAnsi="Tw Cen MT"/>
        </w:rPr>
        <w:t xml:space="preserve">. The team can use the </w:t>
      </w:r>
      <w:r w:rsidR="003C46E4" w:rsidRPr="007E5FF3">
        <w:rPr>
          <w:rFonts w:ascii="Tw Cen MT" w:hAnsi="Tw Cen MT"/>
          <w:b/>
          <w:bCs/>
          <w:i/>
          <w:iCs/>
        </w:rPr>
        <w:t>RF</w:t>
      </w:r>
      <w:r w:rsidR="003C46E4">
        <w:rPr>
          <w:rFonts w:ascii="Tw Cen MT" w:hAnsi="Tw Cen MT"/>
          <w:b/>
          <w:bCs/>
          <w:i/>
          <w:iCs/>
        </w:rPr>
        <w:t>P</w:t>
      </w:r>
      <w:r w:rsidR="003C46E4" w:rsidRPr="007E5FF3">
        <w:rPr>
          <w:rFonts w:ascii="Tw Cen MT" w:hAnsi="Tw Cen MT"/>
          <w:b/>
          <w:bCs/>
          <w:i/>
          <w:iCs/>
        </w:rPr>
        <w:t xml:space="preserve"> template</w:t>
      </w:r>
      <w:r w:rsidR="003C46E4">
        <w:rPr>
          <w:rFonts w:ascii="Tw Cen MT" w:hAnsi="Tw Cen MT"/>
        </w:rPr>
        <w:t xml:space="preserve"> and evaluate proposals using the</w:t>
      </w:r>
      <w:r w:rsidR="003C46E4" w:rsidRPr="007E5FF3">
        <w:rPr>
          <w:rFonts w:ascii="Tw Cen MT" w:hAnsi="Tw Cen MT"/>
          <w:b/>
          <w:bCs/>
          <w:i/>
          <w:iCs/>
        </w:rPr>
        <w:t xml:space="preserve"> RF</w:t>
      </w:r>
      <w:r w:rsidR="003C46E4">
        <w:rPr>
          <w:rFonts w:ascii="Tw Cen MT" w:hAnsi="Tw Cen MT"/>
          <w:b/>
          <w:bCs/>
          <w:i/>
          <w:iCs/>
        </w:rPr>
        <w:t>P</w:t>
      </w:r>
      <w:r w:rsidR="003C46E4" w:rsidRPr="007E5FF3">
        <w:rPr>
          <w:rFonts w:ascii="Tw Cen MT" w:hAnsi="Tw Cen MT"/>
          <w:b/>
          <w:bCs/>
          <w:i/>
          <w:iCs/>
        </w:rPr>
        <w:t xml:space="preserve"> </w:t>
      </w:r>
      <w:r w:rsidR="009A10D4">
        <w:rPr>
          <w:rFonts w:ascii="Tw Cen MT" w:hAnsi="Tw Cen MT"/>
          <w:b/>
          <w:bCs/>
          <w:i/>
          <w:iCs/>
        </w:rPr>
        <w:t>evaluation template</w:t>
      </w:r>
      <w:r w:rsidR="003C46E4" w:rsidRPr="007E5FF3">
        <w:rPr>
          <w:rFonts w:ascii="Tw Cen MT" w:hAnsi="Tw Cen MT"/>
          <w:b/>
          <w:bCs/>
          <w:i/>
          <w:iCs/>
        </w:rPr>
        <w:t xml:space="preserve"> </w:t>
      </w:r>
      <w:r w:rsidR="003C46E4">
        <w:rPr>
          <w:rFonts w:ascii="Tw Cen MT" w:hAnsi="Tw Cen MT"/>
        </w:rPr>
        <w:t>included in the toolkit.</w:t>
      </w:r>
    </w:p>
    <w:p w14:paraId="74A44457" w14:textId="77777777" w:rsidR="009D068D" w:rsidRPr="001200D9" w:rsidRDefault="009D068D" w:rsidP="009D068D">
      <w:pPr>
        <w:pStyle w:val="ListParagraph"/>
        <w:ind w:left="1080"/>
        <w:rPr>
          <w:rFonts w:ascii="Tw Cen MT" w:hAnsi="Tw Cen MT"/>
          <w:b/>
          <w:bCs/>
        </w:rPr>
      </w:pPr>
    </w:p>
    <w:p w14:paraId="0E54C3FF" w14:textId="1BCFE406" w:rsidR="00D06B49" w:rsidRDefault="009D068D" w:rsidP="003C042B">
      <w:pPr>
        <w:pStyle w:val="Heading2"/>
        <w:numPr>
          <w:ilvl w:val="0"/>
          <w:numId w:val="2"/>
        </w:numPr>
        <w:rPr>
          <w:rFonts w:ascii="Tw Cen MT" w:hAnsi="Tw Cen MT"/>
        </w:rPr>
      </w:pPr>
      <w:r>
        <w:rPr>
          <w:rFonts w:ascii="Tw Cen MT" w:hAnsi="Tw Cen MT"/>
        </w:rPr>
        <w:t>Execution</w:t>
      </w:r>
    </w:p>
    <w:p w14:paraId="03B8761A" w14:textId="2C9091CD" w:rsidR="00D06557" w:rsidRPr="00D06557" w:rsidRDefault="00D06557" w:rsidP="00D06557">
      <w:pPr>
        <w:rPr>
          <w:lang w:eastAsia="en-US"/>
        </w:rPr>
      </w:pPr>
    </w:p>
    <w:tbl>
      <w:tblPr>
        <w:tblStyle w:val="TableGrid"/>
        <w:tblW w:w="0" w:type="auto"/>
        <w:tblLook w:val="04A0" w:firstRow="1" w:lastRow="0" w:firstColumn="1" w:lastColumn="0" w:noHBand="0" w:noVBand="1"/>
      </w:tblPr>
      <w:tblGrid>
        <w:gridCol w:w="1798"/>
        <w:gridCol w:w="2147"/>
        <w:gridCol w:w="1063"/>
        <w:gridCol w:w="2075"/>
        <w:gridCol w:w="1933"/>
      </w:tblGrid>
      <w:tr w:rsidR="000B0105" w14:paraId="5B087604" w14:textId="77777777" w:rsidTr="001F1A2B">
        <w:tc>
          <w:tcPr>
            <w:tcW w:w="1798" w:type="dxa"/>
            <w:tcBorders>
              <w:top w:val="single" w:sz="4" w:space="0" w:color="auto"/>
              <w:left w:val="single" w:sz="4" w:space="0" w:color="auto"/>
              <w:bottom w:val="nil"/>
              <w:right w:val="nil"/>
            </w:tcBorders>
            <w:shd w:val="clear" w:color="auto" w:fill="0066B3"/>
          </w:tcPr>
          <w:p w14:paraId="2DC8DB51" w14:textId="77777777" w:rsidR="000B0105" w:rsidRPr="00CF3AAA" w:rsidRDefault="000B0105" w:rsidP="004970C1">
            <w:pPr>
              <w:jc w:val="right"/>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 xml:space="preserve">Phase III: </w:t>
            </w:r>
          </w:p>
        </w:tc>
        <w:tc>
          <w:tcPr>
            <w:tcW w:w="2147" w:type="dxa"/>
            <w:tcBorders>
              <w:top w:val="single" w:sz="4" w:space="0" w:color="auto"/>
              <w:left w:val="nil"/>
              <w:bottom w:val="nil"/>
              <w:right w:val="nil"/>
            </w:tcBorders>
            <w:shd w:val="clear" w:color="auto" w:fill="0066B3"/>
          </w:tcPr>
          <w:p w14:paraId="0D9272A5" w14:textId="77777777" w:rsidR="000B0105" w:rsidRPr="00CF3AAA" w:rsidRDefault="000B0105" w:rsidP="004970C1">
            <w:pPr>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Execution</w:t>
            </w:r>
          </w:p>
        </w:tc>
        <w:tc>
          <w:tcPr>
            <w:tcW w:w="1063" w:type="dxa"/>
            <w:tcBorders>
              <w:top w:val="single" w:sz="4" w:space="0" w:color="auto"/>
              <w:left w:val="nil"/>
              <w:bottom w:val="nil"/>
              <w:right w:val="nil"/>
            </w:tcBorders>
            <w:shd w:val="clear" w:color="auto" w:fill="0066B3"/>
          </w:tcPr>
          <w:p w14:paraId="4644CA9B" w14:textId="77777777" w:rsidR="000B0105" w:rsidRPr="00CF3AAA" w:rsidRDefault="000B0105" w:rsidP="004970C1">
            <w:pPr>
              <w:rPr>
                <w:rFonts w:ascii="Tw Cen MT" w:hAnsi="Tw Cen MT"/>
                <w:color w:val="FFFFFF" w:themeColor="background1"/>
                <w:sz w:val="32"/>
                <w:szCs w:val="32"/>
                <w:lang w:eastAsia="ja-JP"/>
              </w:rPr>
            </w:pPr>
          </w:p>
        </w:tc>
        <w:tc>
          <w:tcPr>
            <w:tcW w:w="2075" w:type="dxa"/>
            <w:tcBorders>
              <w:top w:val="single" w:sz="4" w:space="0" w:color="auto"/>
              <w:left w:val="nil"/>
              <w:bottom w:val="nil"/>
              <w:right w:val="nil"/>
            </w:tcBorders>
            <w:shd w:val="clear" w:color="auto" w:fill="0066B3"/>
          </w:tcPr>
          <w:p w14:paraId="581D6BA8" w14:textId="77777777" w:rsidR="000B0105" w:rsidRPr="00CF3AAA" w:rsidRDefault="000B0105" w:rsidP="001F1A2B">
            <w:pPr>
              <w:jc w:val="center"/>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Duration:</w:t>
            </w:r>
          </w:p>
        </w:tc>
        <w:tc>
          <w:tcPr>
            <w:tcW w:w="1933" w:type="dxa"/>
            <w:tcBorders>
              <w:top w:val="single" w:sz="4" w:space="0" w:color="auto"/>
              <w:left w:val="nil"/>
              <w:bottom w:val="nil"/>
              <w:right w:val="single" w:sz="4" w:space="0" w:color="auto"/>
            </w:tcBorders>
            <w:shd w:val="clear" w:color="auto" w:fill="0066B3"/>
          </w:tcPr>
          <w:p w14:paraId="7BB7F394" w14:textId="21706355" w:rsidR="000B0105" w:rsidRPr="00CF3AAA" w:rsidRDefault="0093513A" w:rsidP="004970C1">
            <w:pPr>
              <w:rPr>
                <w:rFonts w:ascii="Tw Cen MT" w:hAnsi="Tw Cen MT"/>
                <w:b/>
                <w:bCs/>
                <w:color w:val="FFFFFF" w:themeColor="background1"/>
                <w:sz w:val="32"/>
                <w:szCs w:val="32"/>
                <w:lang w:eastAsia="ja-JP"/>
              </w:rPr>
            </w:pPr>
            <w:r>
              <w:rPr>
                <w:rFonts w:ascii="Tw Cen MT" w:hAnsi="Tw Cen MT"/>
                <w:b/>
                <w:bCs/>
                <w:color w:val="FFFFFF" w:themeColor="background1"/>
                <w:sz w:val="32"/>
                <w:szCs w:val="32"/>
                <w:lang w:eastAsia="ja-JP"/>
              </w:rPr>
              <w:t>10</w:t>
            </w:r>
            <w:r w:rsidR="000B0105" w:rsidRPr="00CF3AAA">
              <w:rPr>
                <w:rFonts w:ascii="Tw Cen MT" w:hAnsi="Tw Cen MT"/>
                <w:b/>
                <w:bCs/>
                <w:color w:val="FFFFFF" w:themeColor="background1"/>
                <w:sz w:val="32"/>
                <w:szCs w:val="32"/>
                <w:lang w:eastAsia="ja-JP"/>
              </w:rPr>
              <w:t xml:space="preserve"> months+</w:t>
            </w:r>
          </w:p>
        </w:tc>
      </w:tr>
      <w:tr w:rsidR="000B0105" w14:paraId="32B825EF" w14:textId="77777777" w:rsidTr="004970C1">
        <w:tc>
          <w:tcPr>
            <w:tcW w:w="9016" w:type="dxa"/>
            <w:gridSpan w:val="5"/>
            <w:tcBorders>
              <w:top w:val="single" w:sz="4" w:space="0" w:color="auto"/>
            </w:tcBorders>
            <w:shd w:val="clear" w:color="auto" w:fill="auto"/>
          </w:tcPr>
          <w:p w14:paraId="6EA45E07" w14:textId="77777777" w:rsidR="000B0105" w:rsidRPr="009746EA" w:rsidRDefault="000B0105" w:rsidP="004970C1">
            <w:pPr>
              <w:rPr>
                <w:rFonts w:ascii="Tw Cen MT" w:hAnsi="Tw Cen MT"/>
                <w:b/>
                <w:bCs/>
                <w:lang w:eastAsia="ja-JP"/>
              </w:rPr>
            </w:pPr>
            <w:r w:rsidRPr="009746EA">
              <w:rPr>
                <w:rFonts w:ascii="Tw Cen MT" w:hAnsi="Tw Cen MT"/>
                <w:b/>
                <w:bCs/>
                <w:lang w:eastAsia="ja-JP"/>
              </w:rPr>
              <w:t>Key steps for developers and DisCos</w:t>
            </w:r>
          </w:p>
        </w:tc>
      </w:tr>
      <w:tr w:rsidR="000B0105" w14:paraId="4EDEDEA8" w14:textId="77777777" w:rsidTr="004970C1">
        <w:tc>
          <w:tcPr>
            <w:tcW w:w="9016" w:type="dxa"/>
            <w:gridSpan w:val="5"/>
            <w:shd w:val="clear" w:color="auto" w:fill="auto"/>
          </w:tcPr>
          <w:p w14:paraId="5D94112C" w14:textId="46913464" w:rsidR="000B0105" w:rsidRDefault="00EF391A" w:rsidP="004970C1">
            <w:pPr>
              <w:tabs>
                <w:tab w:val="left" w:pos="2604"/>
              </w:tabs>
              <w:rPr>
                <w:rFonts w:ascii="Tw Cen MT" w:hAnsi="Tw Cen MT"/>
                <w:lang w:eastAsia="ja-JP"/>
              </w:rPr>
            </w:pPr>
            <w:r w:rsidRPr="00EF391A">
              <w:rPr>
                <w:noProof/>
                <w:lang w:eastAsia="en-US"/>
              </w:rPr>
              <w:lastRenderedPageBreak/>
              <w:drawing>
                <wp:inline distT="0" distB="0" distL="0" distR="0" wp14:anchorId="4B93B692" wp14:editId="12622536">
                  <wp:extent cx="5557815" cy="6408174"/>
                  <wp:effectExtent l="0" t="0" r="0" b="5715"/>
                  <wp:docPr id="1210763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63578" name=""/>
                          <pic:cNvPicPr/>
                        </pic:nvPicPr>
                        <pic:blipFill>
                          <a:blip r:embed="rId19"/>
                          <a:stretch>
                            <a:fillRect/>
                          </a:stretch>
                        </pic:blipFill>
                        <pic:spPr>
                          <a:xfrm>
                            <a:off x="0" y="0"/>
                            <a:ext cx="5563327" cy="6414529"/>
                          </a:xfrm>
                          <a:prstGeom prst="rect">
                            <a:avLst/>
                          </a:prstGeom>
                        </pic:spPr>
                      </pic:pic>
                    </a:graphicData>
                  </a:graphic>
                </wp:inline>
              </w:drawing>
            </w:r>
            <w:r w:rsidR="000B0105">
              <w:rPr>
                <w:rFonts w:ascii="Tw Cen MT" w:hAnsi="Tw Cen MT"/>
                <w:lang w:eastAsia="ja-JP"/>
              </w:rPr>
              <w:tab/>
            </w:r>
          </w:p>
          <w:p w14:paraId="1463AC8A" w14:textId="375971AD" w:rsidR="000B0105" w:rsidRDefault="000B0105" w:rsidP="004970C1">
            <w:pPr>
              <w:tabs>
                <w:tab w:val="left" w:pos="2604"/>
              </w:tabs>
              <w:rPr>
                <w:rFonts w:ascii="Tw Cen MT" w:hAnsi="Tw Cen MT"/>
                <w:lang w:eastAsia="ja-JP"/>
              </w:rPr>
            </w:pPr>
          </w:p>
        </w:tc>
      </w:tr>
      <w:tr w:rsidR="00EF391A" w14:paraId="430B81E9" w14:textId="77777777" w:rsidTr="004970C1">
        <w:tc>
          <w:tcPr>
            <w:tcW w:w="9016" w:type="dxa"/>
            <w:gridSpan w:val="5"/>
            <w:shd w:val="clear" w:color="auto" w:fill="auto"/>
          </w:tcPr>
          <w:p w14:paraId="04080745" w14:textId="41363978" w:rsidR="00EF391A" w:rsidRPr="00EF391A" w:rsidRDefault="00475651" w:rsidP="004970C1">
            <w:pPr>
              <w:tabs>
                <w:tab w:val="left" w:pos="2604"/>
              </w:tabs>
              <w:rPr>
                <w:lang w:eastAsia="en-US"/>
              </w:rPr>
            </w:pPr>
            <w:r w:rsidRPr="00475651">
              <w:rPr>
                <w:noProof/>
                <w:lang w:eastAsia="en-US"/>
              </w:rPr>
              <w:lastRenderedPageBreak/>
              <w:drawing>
                <wp:inline distT="0" distB="0" distL="0" distR="0" wp14:anchorId="58477BD2" wp14:editId="41C99784">
                  <wp:extent cx="5538019" cy="5599989"/>
                  <wp:effectExtent l="0" t="0" r="0" b="1270"/>
                  <wp:docPr id="1105223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23658" name=""/>
                          <pic:cNvPicPr/>
                        </pic:nvPicPr>
                        <pic:blipFill>
                          <a:blip r:embed="rId20"/>
                          <a:stretch>
                            <a:fillRect/>
                          </a:stretch>
                        </pic:blipFill>
                        <pic:spPr>
                          <a:xfrm>
                            <a:off x="0" y="0"/>
                            <a:ext cx="5544636" cy="5606680"/>
                          </a:xfrm>
                          <a:prstGeom prst="rect">
                            <a:avLst/>
                          </a:prstGeom>
                        </pic:spPr>
                      </pic:pic>
                    </a:graphicData>
                  </a:graphic>
                </wp:inline>
              </w:drawing>
            </w:r>
          </w:p>
        </w:tc>
      </w:tr>
      <w:tr w:rsidR="000B0105" w14:paraId="37AA82D4" w14:textId="77777777" w:rsidTr="004970C1">
        <w:tc>
          <w:tcPr>
            <w:tcW w:w="9016" w:type="dxa"/>
            <w:gridSpan w:val="5"/>
            <w:shd w:val="clear" w:color="auto" w:fill="auto"/>
          </w:tcPr>
          <w:p w14:paraId="5710B988" w14:textId="77777777" w:rsidR="000B0105" w:rsidRPr="004D775C" w:rsidRDefault="000B0105" w:rsidP="004970C1">
            <w:pPr>
              <w:rPr>
                <w:rFonts w:ascii="Tw Cen MT" w:hAnsi="Tw Cen MT"/>
                <w:b/>
                <w:bCs/>
                <w:lang w:eastAsia="ja-JP"/>
              </w:rPr>
            </w:pPr>
            <w:r w:rsidRPr="004D775C">
              <w:rPr>
                <w:rFonts w:ascii="Tw Cen MT" w:hAnsi="Tw Cen MT"/>
                <w:b/>
                <w:bCs/>
                <w:lang w:eastAsia="ja-JP"/>
              </w:rPr>
              <w:t>DER Toolkit resources</w:t>
            </w:r>
          </w:p>
        </w:tc>
      </w:tr>
      <w:tr w:rsidR="000B0105" w14:paraId="20D3EEA5" w14:textId="77777777" w:rsidTr="004970C1">
        <w:tc>
          <w:tcPr>
            <w:tcW w:w="9016" w:type="dxa"/>
            <w:gridSpan w:val="5"/>
            <w:shd w:val="clear" w:color="auto" w:fill="auto"/>
          </w:tcPr>
          <w:p w14:paraId="2369D27D" w14:textId="36ED07BC" w:rsidR="000B0105" w:rsidRPr="00475651" w:rsidRDefault="00475651" w:rsidP="00475651">
            <w:pPr>
              <w:pStyle w:val="ListParagraph"/>
              <w:numPr>
                <w:ilvl w:val="0"/>
                <w:numId w:val="21"/>
              </w:numPr>
              <w:rPr>
                <w:rFonts w:ascii="Tw Cen MT" w:hAnsi="Tw Cen MT"/>
                <w:lang w:eastAsia="ja-JP"/>
              </w:rPr>
            </w:pPr>
            <w:r>
              <w:rPr>
                <w:rFonts w:ascii="Tw Cen MT" w:hAnsi="Tw Cen MT"/>
                <w:i/>
                <w:iCs/>
              </w:rPr>
              <w:t>REG</w:t>
            </w:r>
            <w:r w:rsidR="000B0105" w:rsidRPr="00BE4594">
              <w:rPr>
                <w:rFonts w:ascii="Tw Cen MT" w:hAnsi="Tw Cen MT"/>
                <w:i/>
                <w:iCs/>
              </w:rPr>
              <w:t xml:space="preserve"> Model Term Sheet</w:t>
            </w:r>
          </w:p>
          <w:p w14:paraId="0DCCBB1E" w14:textId="02332DF7" w:rsidR="00475651" w:rsidRDefault="00475651" w:rsidP="00475651">
            <w:pPr>
              <w:pStyle w:val="ListParagraph"/>
              <w:numPr>
                <w:ilvl w:val="0"/>
                <w:numId w:val="21"/>
              </w:numPr>
              <w:rPr>
                <w:rFonts w:ascii="Tw Cen MT" w:hAnsi="Tw Cen MT"/>
                <w:i/>
                <w:iCs/>
                <w:lang w:eastAsia="ja-JP"/>
              </w:rPr>
            </w:pPr>
            <w:r w:rsidRPr="00475651">
              <w:rPr>
                <w:rFonts w:ascii="Tw Cen MT" w:hAnsi="Tw Cen MT"/>
                <w:i/>
                <w:iCs/>
              </w:rPr>
              <w:t>REG Agreement Template</w:t>
            </w:r>
          </w:p>
          <w:p w14:paraId="25BBD84C" w14:textId="0F52AD3D" w:rsidR="00475651" w:rsidRPr="00475651" w:rsidRDefault="00475651" w:rsidP="00475651">
            <w:pPr>
              <w:pStyle w:val="ListParagraph"/>
              <w:numPr>
                <w:ilvl w:val="0"/>
                <w:numId w:val="21"/>
              </w:numPr>
              <w:rPr>
                <w:rFonts w:ascii="Tw Cen MT" w:hAnsi="Tw Cen MT"/>
                <w:i/>
                <w:iCs/>
              </w:rPr>
            </w:pPr>
            <w:r w:rsidRPr="00475651">
              <w:rPr>
                <w:rFonts w:ascii="Tw Cen MT" w:hAnsi="Tw Cen MT"/>
                <w:i/>
                <w:iCs/>
              </w:rPr>
              <w:t xml:space="preserve">REG Connection Agreement </w:t>
            </w:r>
          </w:p>
          <w:p w14:paraId="6903F90F" w14:textId="77777777" w:rsidR="000B0105" w:rsidRPr="00475651" w:rsidRDefault="000B0105" w:rsidP="00475651">
            <w:pPr>
              <w:pStyle w:val="ListParagraph"/>
              <w:numPr>
                <w:ilvl w:val="0"/>
                <w:numId w:val="21"/>
              </w:numPr>
              <w:rPr>
                <w:rFonts w:ascii="Tw Cen MT" w:hAnsi="Tw Cen MT"/>
                <w:lang w:eastAsia="ja-JP"/>
              </w:rPr>
            </w:pPr>
            <w:r w:rsidRPr="00B11FCC">
              <w:rPr>
                <w:rFonts w:ascii="Tw Cen MT" w:hAnsi="Tw Cen MT"/>
                <w:i/>
                <w:iCs/>
                <w:lang w:eastAsia="ja-JP"/>
              </w:rPr>
              <w:t>Project Execution Workplan</w:t>
            </w:r>
          </w:p>
          <w:p w14:paraId="3E0D571E" w14:textId="58769BB3" w:rsidR="00475651" w:rsidRPr="003E5ADC" w:rsidRDefault="00475651" w:rsidP="00475651">
            <w:pPr>
              <w:pStyle w:val="ListParagraph"/>
              <w:numPr>
                <w:ilvl w:val="0"/>
                <w:numId w:val="21"/>
              </w:numPr>
              <w:rPr>
                <w:rFonts w:ascii="Tw Cen MT" w:hAnsi="Tw Cen MT"/>
                <w:i/>
                <w:iCs/>
                <w:lang w:eastAsia="ja-JP"/>
              </w:rPr>
            </w:pPr>
            <w:r w:rsidRPr="003E5ADC">
              <w:rPr>
                <w:rFonts w:ascii="Tw Cen MT" w:hAnsi="Tw Cen MT"/>
                <w:i/>
                <w:iCs/>
              </w:rPr>
              <w:t>REG DisCo Workplan Template</w:t>
            </w:r>
          </w:p>
        </w:tc>
      </w:tr>
    </w:tbl>
    <w:p w14:paraId="14417241" w14:textId="77777777" w:rsidR="000B0105" w:rsidRPr="000B0105" w:rsidRDefault="000B0105" w:rsidP="000B0105">
      <w:pPr>
        <w:rPr>
          <w:lang w:eastAsia="en-US"/>
        </w:rPr>
      </w:pPr>
    </w:p>
    <w:p w14:paraId="5D7F9F51" w14:textId="4B116964" w:rsidR="00D06B49" w:rsidRDefault="00D06B49" w:rsidP="00013EF4">
      <w:pPr>
        <w:pStyle w:val="ListParagraph"/>
        <w:ind w:left="0"/>
        <w:rPr>
          <w:rFonts w:ascii="Tw Cen MT" w:hAnsi="Tw Cen MT"/>
          <w:b/>
          <w:bCs/>
        </w:rPr>
      </w:pPr>
      <w:r>
        <w:rPr>
          <w:rFonts w:ascii="Tw Cen MT" w:hAnsi="Tw Cen MT"/>
          <w:b/>
          <w:bCs/>
        </w:rPr>
        <w:t xml:space="preserve">Step </w:t>
      </w:r>
      <w:r w:rsidR="00B41BD9">
        <w:rPr>
          <w:rFonts w:ascii="Tw Cen MT" w:hAnsi="Tw Cen MT"/>
          <w:b/>
          <w:bCs/>
        </w:rPr>
        <w:t>7</w:t>
      </w:r>
      <w:r>
        <w:rPr>
          <w:rFonts w:ascii="Tw Cen MT" w:hAnsi="Tw Cen MT"/>
          <w:b/>
          <w:bCs/>
        </w:rPr>
        <w:t xml:space="preserve"> </w:t>
      </w:r>
      <w:r w:rsidR="00675CBC">
        <w:rPr>
          <w:rFonts w:ascii="Tw Cen MT" w:hAnsi="Tw Cen MT"/>
          <w:b/>
          <w:bCs/>
        </w:rPr>
        <w:t>—</w:t>
      </w:r>
      <w:r w:rsidR="00257EA1">
        <w:rPr>
          <w:rFonts w:ascii="Tw Cen MT" w:hAnsi="Tw Cen MT"/>
          <w:b/>
          <w:bCs/>
        </w:rPr>
        <w:t xml:space="preserve"> Power Supply </w:t>
      </w:r>
      <w:r w:rsidR="00780019">
        <w:rPr>
          <w:rFonts w:ascii="Tw Cen MT" w:hAnsi="Tw Cen MT"/>
          <w:b/>
          <w:bCs/>
        </w:rPr>
        <w:t>Contract</w:t>
      </w:r>
      <w:r>
        <w:rPr>
          <w:rFonts w:ascii="Tw Cen MT" w:hAnsi="Tw Cen MT"/>
          <w:b/>
          <w:bCs/>
        </w:rPr>
        <w:t xml:space="preserve"> </w:t>
      </w:r>
      <w:r w:rsidR="001D0765">
        <w:rPr>
          <w:rFonts w:ascii="Tw Cen MT" w:hAnsi="Tw Cen MT"/>
          <w:b/>
          <w:bCs/>
        </w:rPr>
        <w:t>Negotiation</w:t>
      </w:r>
      <w:r w:rsidR="00780019">
        <w:rPr>
          <w:rFonts w:ascii="Tw Cen MT" w:hAnsi="Tw Cen MT"/>
          <w:b/>
          <w:bCs/>
        </w:rPr>
        <w:t>s</w:t>
      </w:r>
      <w:r>
        <w:rPr>
          <w:rFonts w:ascii="Tw Cen MT" w:hAnsi="Tw Cen MT"/>
          <w:b/>
          <w:bCs/>
        </w:rPr>
        <w:t xml:space="preserve"> and Signing </w:t>
      </w:r>
    </w:p>
    <w:p w14:paraId="4A73A9FE" w14:textId="1F3A0200" w:rsidR="005A492A" w:rsidRDefault="00D13A4E" w:rsidP="00D21C02">
      <w:pPr>
        <w:pStyle w:val="ListParagraph"/>
        <w:ind w:left="0"/>
        <w:rPr>
          <w:rFonts w:ascii="Tw Cen MT" w:hAnsi="Tw Cen MT"/>
        </w:rPr>
      </w:pPr>
      <w:r w:rsidRPr="00D13A4E">
        <w:rPr>
          <w:rFonts w:ascii="Tw Cen MT" w:hAnsi="Tw Cen MT"/>
        </w:rPr>
        <w:t xml:space="preserve">There are two key contracts/agreements that govern the stakeholder relationships for a REG project: the embedded generation agreement between </w:t>
      </w:r>
      <w:r>
        <w:rPr>
          <w:rFonts w:ascii="Tw Cen MT" w:hAnsi="Tw Cen MT"/>
        </w:rPr>
        <w:t xml:space="preserve">DisCo </w:t>
      </w:r>
      <w:r w:rsidRPr="00D13A4E">
        <w:rPr>
          <w:rFonts w:ascii="Tw Cen MT" w:hAnsi="Tw Cen MT"/>
        </w:rPr>
        <w:t xml:space="preserve">and the developer, and the power purchase agreement (PPA) between </w:t>
      </w:r>
      <w:r>
        <w:rPr>
          <w:rFonts w:ascii="Tw Cen MT" w:hAnsi="Tw Cen MT"/>
        </w:rPr>
        <w:t xml:space="preserve">the DisCo </w:t>
      </w:r>
      <w:r w:rsidRPr="00D13A4E">
        <w:rPr>
          <w:rFonts w:ascii="Tw Cen MT" w:hAnsi="Tw Cen MT"/>
        </w:rPr>
        <w:t>and the premium customers.</w:t>
      </w:r>
      <w:r w:rsidR="005A492A">
        <w:rPr>
          <w:rFonts w:ascii="Tw Cen MT" w:hAnsi="Tw Cen MT"/>
        </w:rPr>
        <w:t xml:space="preserve"> The detailed steps involved in </w:t>
      </w:r>
      <w:r w:rsidR="008A77EC">
        <w:rPr>
          <w:rFonts w:ascii="Tw Cen MT" w:hAnsi="Tw Cen MT"/>
        </w:rPr>
        <w:t>negotiating and signing these agreements</w:t>
      </w:r>
      <w:r w:rsidR="005A492A">
        <w:rPr>
          <w:rFonts w:ascii="Tw Cen MT" w:hAnsi="Tw Cen MT"/>
        </w:rPr>
        <w:t xml:space="preserve"> are: </w:t>
      </w:r>
    </w:p>
    <w:p w14:paraId="7CE14CE7" w14:textId="26C20146" w:rsidR="001103DD" w:rsidRPr="003F0A9F" w:rsidRDefault="001103DD" w:rsidP="00D21C02">
      <w:pPr>
        <w:pStyle w:val="ListParagraph"/>
        <w:ind w:left="0"/>
        <w:rPr>
          <w:rFonts w:ascii="Tw Cen MT" w:hAnsi="Tw Cen MT"/>
          <w:b/>
          <w:bCs/>
        </w:rPr>
      </w:pPr>
    </w:p>
    <w:p w14:paraId="32120D0D" w14:textId="154405C2" w:rsidR="001200D9" w:rsidRPr="00860475" w:rsidRDefault="001103DD" w:rsidP="00DD3E39">
      <w:pPr>
        <w:pStyle w:val="ListParagraph"/>
        <w:numPr>
          <w:ilvl w:val="0"/>
          <w:numId w:val="16"/>
        </w:numPr>
        <w:rPr>
          <w:rFonts w:ascii="Tw Cen MT" w:hAnsi="Tw Cen MT"/>
        </w:rPr>
      </w:pPr>
      <w:r w:rsidRPr="003F0A9F">
        <w:rPr>
          <w:rFonts w:ascii="Tw Cen MT" w:hAnsi="Tw Cen MT"/>
          <w:b/>
          <w:bCs/>
        </w:rPr>
        <w:t>Embedded generation</w:t>
      </w:r>
      <w:r w:rsidR="006617BD" w:rsidRPr="003F0A9F">
        <w:rPr>
          <w:rFonts w:ascii="Tw Cen MT" w:hAnsi="Tw Cen MT"/>
          <w:b/>
          <w:bCs/>
        </w:rPr>
        <w:t xml:space="preserve"> agreement</w:t>
      </w:r>
      <w:r w:rsidRPr="003F0A9F">
        <w:rPr>
          <w:rFonts w:ascii="Tw Cen MT" w:hAnsi="Tw Cen MT"/>
          <w:b/>
          <w:bCs/>
        </w:rPr>
        <w:t xml:space="preserve"> negotiation</w:t>
      </w:r>
      <w:r>
        <w:rPr>
          <w:rFonts w:ascii="Tw Cen MT" w:hAnsi="Tw Cen MT"/>
        </w:rPr>
        <w:t xml:space="preserve"> - </w:t>
      </w:r>
      <w:r w:rsidR="00DD3E39">
        <w:rPr>
          <w:rFonts w:ascii="Tw Cen MT" w:hAnsi="Tw Cen MT"/>
        </w:rPr>
        <w:t xml:space="preserve">The </w:t>
      </w:r>
      <w:r w:rsidR="008D1F40" w:rsidRPr="00DD3E39">
        <w:rPr>
          <w:rFonts w:ascii="Tw Cen MT" w:hAnsi="Tw Cen MT"/>
        </w:rPr>
        <w:t xml:space="preserve">project team will negotiate </w:t>
      </w:r>
      <w:r w:rsidR="000D6578" w:rsidRPr="00DD3E39">
        <w:rPr>
          <w:rFonts w:ascii="Tw Cen MT" w:hAnsi="Tw Cen MT"/>
        </w:rPr>
        <w:t>and agree upon</w:t>
      </w:r>
      <w:r w:rsidR="00632365">
        <w:rPr>
          <w:rFonts w:ascii="Tw Cen MT" w:hAnsi="Tw Cen MT"/>
        </w:rPr>
        <w:t xml:space="preserve"> key</w:t>
      </w:r>
      <w:r w:rsidR="000D6578" w:rsidRPr="00DD3E39">
        <w:rPr>
          <w:rFonts w:ascii="Tw Cen MT" w:hAnsi="Tw Cen MT"/>
        </w:rPr>
        <w:t xml:space="preserve"> terms of a</w:t>
      </w:r>
      <w:r w:rsidR="005175E5">
        <w:rPr>
          <w:rFonts w:ascii="Tw Cen MT" w:hAnsi="Tw Cen MT"/>
        </w:rPr>
        <w:t>n</w:t>
      </w:r>
      <w:r w:rsidR="000D6578" w:rsidRPr="00DD3E39">
        <w:rPr>
          <w:rFonts w:ascii="Tw Cen MT" w:hAnsi="Tw Cen MT"/>
        </w:rPr>
        <w:t xml:space="preserve"> </w:t>
      </w:r>
      <w:r w:rsidR="00DD3E39">
        <w:rPr>
          <w:rFonts w:ascii="Tw Cen MT" w:hAnsi="Tw Cen MT"/>
        </w:rPr>
        <w:t>embedded</w:t>
      </w:r>
      <w:r w:rsidR="00BE7DA1">
        <w:rPr>
          <w:rFonts w:ascii="Tw Cen MT" w:hAnsi="Tw Cen MT"/>
        </w:rPr>
        <w:t xml:space="preserve"> generation</w:t>
      </w:r>
      <w:r w:rsidR="00DD3E39" w:rsidRPr="00DD3E39">
        <w:rPr>
          <w:rFonts w:ascii="Tw Cen MT" w:hAnsi="Tw Cen MT"/>
        </w:rPr>
        <w:t xml:space="preserve"> </w:t>
      </w:r>
      <w:r w:rsidR="000D6578" w:rsidRPr="00DD3E39">
        <w:rPr>
          <w:rFonts w:ascii="Tw Cen MT" w:hAnsi="Tw Cen MT"/>
        </w:rPr>
        <w:t>agreement with the developer</w:t>
      </w:r>
      <w:r w:rsidR="00A46D9A" w:rsidRPr="00DD3E39">
        <w:rPr>
          <w:rFonts w:ascii="Tw Cen MT" w:hAnsi="Tw Cen MT"/>
        </w:rPr>
        <w:t xml:space="preserve">. </w:t>
      </w:r>
      <w:r w:rsidR="00A46D9A">
        <w:rPr>
          <w:rFonts w:ascii="Tw Cen MT" w:hAnsi="Tw Cen MT"/>
        </w:rPr>
        <w:t>Important terms to align on include the</w:t>
      </w:r>
      <w:r w:rsidR="00115686">
        <w:rPr>
          <w:rFonts w:ascii="Tw Cen MT" w:hAnsi="Tw Cen MT"/>
        </w:rPr>
        <w:t xml:space="preserve"> </w:t>
      </w:r>
      <w:r w:rsidR="00607EB4">
        <w:rPr>
          <w:rFonts w:ascii="Tw Cen MT" w:hAnsi="Tw Cen MT"/>
        </w:rPr>
        <w:t xml:space="preserve">framework for determining the </w:t>
      </w:r>
      <w:r w:rsidR="00115686">
        <w:rPr>
          <w:rFonts w:ascii="Tw Cen MT" w:hAnsi="Tw Cen MT"/>
        </w:rPr>
        <w:t xml:space="preserve">final system </w:t>
      </w:r>
      <w:r w:rsidR="00A46D9A">
        <w:rPr>
          <w:rFonts w:ascii="Tw Cen MT" w:hAnsi="Tw Cen MT"/>
        </w:rPr>
        <w:t>tariff</w:t>
      </w:r>
      <w:r w:rsidR="00FB4EC9">
        <w:rPr>
          <w:rFonts w:ascii="Tw Cen MT" w:hAnsi="Tw Cen MT"/>
        </w:rPr>
        <w:t xml:space="preserve"> schedule and</w:t>
      </w:r>
      <w:r w:rsidR="00E82A97">
        <w:rPr>
          <w:rFonts w:ascii="Tw Cen MT" w:hAnsi="Tw Cen MT"/>
        </w:rPr>
        <w:t xml:space="preserve"> conditions for </w:t>
      </w:r>
      <w:r w:rsidR="002556DD">
        <w:rPr>
          <w:rFonts w:ascii="Tw Cen MT" w:hAnsi="Tw Cen MT"/>
        </w:rPr>
        <w:t xml:space="preserve">tariff </w:t>
      </w:r>
      <w:r w:rsidR="00E82A97">
        <w:rPr>
          <w:rFonts w:ascii="Tw Cen MT" w:hAnsi="Tw Cen MT"/>
        </w:rPr>
        <w:t>review</w:t>
      </w:r>
      <w:r w:rsidR="00074683">
        <w:rPr>
          <w:rFonts w:ascii="Tw Cen MT" w:hAnsi="Tw Cen MT"/>
        </w:rPr>
        <w:t>;</w:t>
      </w:r>
      <w:r w:rsidR="00A46D9A" w:rsidRPr="00DD3E39">
        <w:rPr>
          <w:rFonts w:ascii="Tw Cen MT" w:hAnsi="Tw Cen MT"/>
        </w:rPr>
        <w:t xml:space="preserve"> </w:t>
      </w:r>
      <w:r w:rsidR="00074683">
        <w:rPr>
          <w:rFonts w:ascii="Tw Cen MT" w:hAnsi="Tw Cen MT"/>
        </w:rPr>
        <w:t>REG</w:t>
      </w:r>
      <w:r w:rsidR="00A46D9A">
        <w:rPr>
          <w:rFonts w:ascii="Tw Cen MT" w:hAnsi="Tw Cen MT"/>
        </w:rPr>
        <w:t xml:space="preserve"> availability, reliability and underperformance clauses</w:t>
      </w:r>
      <w:r w:rsidR="00074683">
        <w:rPr>
          <w:rFonts w:ascii="Tw Cen MT" w:hAnsi="Tw Cen MT"/>
        </w:rPr>
        <w:t>;</w:t>
      </w:r>
      <w:r w:rsidR="00502EB5">
        <w:rPr>
          <w:rFonts w:ascii="Tw Cen MT" w:hAnsi="Tw Cen MT"/>
        </w:rPr>
        <w:t xml:space="preserve"> </w:t>
      </w:r>
      <w:r w:rsidR="005F4116">
        <w:rPr>
          <w:rFonts w:ascii="Tw Cen MT" w:hAnsi="Tw Cen MT"/>
        </w:rPr>
        <w:t>c</w:t>
      </w:r>
      <w:r w:rsidR="00502EB5">
        <w:rPr>
          <w:rFonts w:ascii="Tw Cen MT" w:hAnsi="Tw Cen MT"/>
        </w:rPr>
        <w:t>ustomer service</w:t>
      </w:r>
      <w:r w:rsidR="005F4116">
        <w:rPr>
          <w:rFonts w:ascii="Tw Cen MT" w:hAnsi="Tw Cen MT"/>
        </w:rPr>
        <w:t xml:space="preserve"> processes</w:t>
      </w:r>
      <w:r w:rsidR="00502EB5">
        <w:rPr>
          <w:rFonts w:ascii="Tw Cen MT" w:hAnsi="Tw Cen MT"/>
        </w:rPr>
        <w:t xml:space="preserve">, dispute resolution </w:t>
      </w:r>
      <w:r w:rsidR="002443FC">
        <w:rPr>
          <w:rFonts w:ascii="Tw Cen MT" w:hAnsi="Tw Cen MT"/>
        </w:rPr>
        <w:t>mechani</w:t>
      </w:r>
      <w:r w:rsidR="007341FC">
        <w:rPr>
          <w:rFonts w:ascii="Tw Cen MT" w:hAnsi="Tw Cen MT"/>
        </w:rPr>
        <w:t xml:space="preserve">sms </w:t>
      </w:r>
      <w:r w:rsidR="00502EB5">
        <w:rPr>
          <w:rFonts w:ascii="Tw Cen MT" w:hAnsi="Tw Cen MT"/>
        </w:rPr>
        <w:lastRenderedPageBreak/>
        <w:t xml:space="preserve">and allocation </w:t>
      </w:r>
      <w:r w:rsidR="00D21C02" w:rsidRPr="00D21C02">
        <w:rPr>
          <w:rFonts w:ascii="Tw Cen MT" w:hAnsi="Tw Cen MT"/>
        </w:rPr>
        <w:t xml:space="preserve">of </w:t>
      </w:r>
      <w:r w:rsidR="00502EB5">
        <w:rPr>
          <w:rFonts w:ascii="Tw Cen MT" w:hAnsi="Tw Cen MT"/>
        </w:rPr>
        <w:t>shortfall risk</w:t>
      </w:r>
      <w:r w:rsidR="00E65C85">
        <w:rPr>
          <w:rFonts w:ascii="Tw Cen MT" w:hAnsi="Tw Cen MT"/>
        </w:rPr>
        <w:t xml:space="preserve">. </w:t>
      </w:r>
      <w:r w:rsidR="00502EB5">
        <w:rPr>
          <w:rFonts w:ascii="Tw Cen MT" w:hAnsi="Tw Cen MT"/>
        </w:rPr>
        <w:t>Parties</w:t>
      </w:r>
      <w:r w:rsidR="001331FC">
        <w:rPr>
          <w:rFonts w:ascii="Tw Cen MT" w:hAnsi="Tw Cen MT"/>
        </w:rPr>
        <w:t xml:space="preserve"> can </w:t>
      </w:r>
      <w:r w:rsidR="00502EB5">
        <w:rPr>
          <w:rFonts w:ascii="Tw Cen MT" w:hAnsi="Tw Cen MT"/>
        </w:rPr>
        <w:t xml:space="preserve">use the </w:t>
      </w:r>
      <w:r w:rsidR="001331FC">
        <w:rPr>
          <w:rFonts w:ascii="Tw Cen MT" w:hAnsi="Tw Cen MT"/>
          <w:b/>
          <w:bCs/>
          <w:i/>
          <w:iCs/>
        </w:rPr>
        <w:t>REG</w:t>
      </w:r>
      <w:r w:rsidR="001331FC" w:rsidRPr="00057B60">
        <w:rPr>
          <w:rFonts w:ascii="Tw Cen MT" w:hAnsi="Tw Cen MT"/>
          <w:b/>
          <w:bCs/>
          <w:i/>
          <w:iCs/>
        </w:rPr>
        <w:t xml:space="preserve"> Model Term Sheet</w:t>
      </w:r>
      <w:r w:rsidR="001331FC">
        <w:rPr>
          <w:rFonts w:ascii="Tw Cen MT" w:hAnsi="Tw Cen MT"/>
        </w:rPr>
        <w:t xml:space="preserve"> </w:t>
      </w:r>
      <w:r w:rsidR="00502EB5">
        <w:rPr>
          <w:rFonts w:ascii="Tw Cen MT" w:hAnsi="Tw Cen MT"/>
        </w:rPr>
        <w:t>when negotiating</w:t>
      </w:r>
      <w:r w:rsidR="008052D4">
        <w:rPr>
          <w:rFonts w:ascii="Tw Cen MT" w:hAnsi="Tw Cen MT"/>
        </w:rPr>
        <w:t xml:space="preserve"> before modifying the </w:t>
      </w:r>
      <w:r w:rsidR="006863FC">
        <w:rPr>
          <w:rFonts w:ascii="Tw Cen MT" w:hAnsi="Tw Cen MT"/>
          <w:b/>
          <w:bCs/>
          <w:i/>
          <w:iCs/>
        </w:rPr>
        <w:t>REG</w:t>
      </w:r>
      <w:r w:rsidR="008052D4" w:rsidRPr="008052D4">
        <w:rPr>
          <w:rFonts w:ascii="Tw Cen MT" w:hAnsi="Tw Cen MT"/>
          <w:b/>
          <w:bCs/>
          <w:i/>
          <w:iCs/>
        </w:rPr>
        <w:t xml:space="preserve"> Agreement Template</w:t>
      </w:r>
      <w:r w:rsidR="006863FC">
        <w:rPr>
          <w:rFonts w:ascii="Tw Cen MT" w:hAnsi="Tw Cen MT"/>
          <w:b/>
          <w:bCs/>
          <w:i/>
          <w:iCs/>
        </w:rPr>
        <w:t xml:space="preserve"> </w:t>
      </w:r>
      <w:r w:rsidR="006863FC" w:rsidRPr="006863FC">
        <w:rPr>
          <w:rFonts w:ascii="Tw Cen MT" w:hAnsi="Tw Cen MT"/>
        </w:rPr>
        <w:t>and</w:t>
      </w:r>
      <w:r w:rsidR="006863FC">
        <w:rPr>
          <w:rFonts w:ascii="Tw Cen MT" w:hAnsi="Tw Cen MT"/>
          <w:b/>
          <w:bCs/>
          <w:i/>
          <w:iCs/>
        </w:rPr>
        <w:t xml:space="preserve"> REG Connection Agreement</w:t>
      </w:r>
      <w:r w:rsidR="008052D4">
        <w:rPr>
          <w:rFonts w:ascii="Tw Cen MT" w:hAnsi="Tw Cen MT"/>
          <w:b/>
          <w:bCs/>
          <w:i/>
          <w:iCs/>
        </w:rPr>
        <w:t xml:space="preserve"> </w:t>
      </w:r>
    </w:p>
    <w:p w14:paraId="36A1627B" w14:textId="1C67D3FD" w:rsidR="00502EB5" w:rsidRDefault="006617BD" w:rsidP="00DD3E39">
      <w:pPr>
        <w:pStyle w:val="ListParagraph"/>
        <w:numPr>
          <w:ilvl w:val="0"/>
          <w:numId w:val="16"/>
        </w:numPr>
        <w:rPr>
          <w:rFonts w:ascii="Tw Cen MT" w:hAnsi="Tw Cen MT"/>
        </w:rPr>
      </w:pPr>
      <w:r w:rsidRPr="003F0A9F">
        <w:rPr>
          <w:rFonts w:ascii="Tw Cen MT" w:hAnsi="Tw Cen MT"/>
          <w:b/>
          <w:bCs/>
        </w:rPr>
        <w:t>Premium c</w:t>
      </w:r>
      <w:r w:rsidR="00DE6EB0" w:rsidRPr="003F0A9F">
        <w:rPr>
          <w:rFonts w:ascii="Tw Cen MT" w:hAnsi="Tw Cen MT"/>
          <w:b/>
          <w:bCs/>
        </w:rPr>
        <w:t>ustomer</w:t>
      </w:r>
      <w:r w:rsidR="00840080">
        <w:rPr>
          <w:rFonts w:ascii="Tw Cen MT" w:hAnsi="Tw Cen MT"/>
          <w:b/>
          <w:bCs/>
        </w:rPr>
        <w:t xml:space="preserve"> PPAs</w:t>
      </w:r>
      <w:r w:rsidR="00DE6EB0" w:rsidRPr="003F0A9F">
        <w:rPr>
          <w:rFonts w:ascii="Tw Cen MT" w:hAnsi="Tw Cen MT"/>
          <w:b/>
          <w:bCs/>
        </w:rPr>
        <w:t xml:space="preserve"> negotiation</w:t>
      </w:r>
      <w:r w:rsidR="00DE6EB0">
        <w:rPr>
          <w:rFonts w:ascii="Tw Cen MT" w:hAnsi="Tw Cen MT"/>
        </w:rPr>
        <w:t xml:space="preserve"> </w:t>
      </w:r>
      <w:r w:rsidR="008F71E8">
        <w:rPr>
          <w:rFonts w:ascii="Tw Cen MT" w:hAnsi="Tw Cen MT"/>
        </w:rPr>
        <w:t>–</w:t>
      </w:r>
      <w:r w:rsidR="00DE6EB0">
        <w:rPr>
          <w:rFonts w:ascii="Tw Cen MT" w:hAnsi="Tw Cen MT"/>
        </w:rPr>
        <w:t xml:space="preserve"> </w:t>
      </w:r>
      <w:r w:rsidR="00ED1B8F">
        <w:rPr>
          <w:rFonts w:ascii="Tw Cen MT" w:hAnsi="Tw Cen MT"/>
        </w:rPr>
        <w:t>After negotiating its agreement with the developer, the project team w</w:t>
      </w:r>
      <w:r w:rsidR="00414CA3">
        <w:rPr>
          <w:rFonts w:ascii="Tw Cen MT" w:hAnsi="Tw Cen MT"/>
        </w:rPr>
        <w:t xml:space="preserve">ould negotiate </w:t>
      </w:r>
      <w:r w:rsidR="003B4835">
        <w:rPr>
          <w:rFonts w:ascii="Tw Cen MT" w:hAnsi="Tw Cen MT"/>
        </w:rPr>
        <w:t>power purchase agreement (</w:t>
      </w:r>
      <w:r w:rsidR="00023A3D">
        <w:rPr>
          <w:rFonts w:ascii="Tw Cen MT" w:hAnsi="Tw Cen MT"/>
        </w:rPr>
        <w:t>PPAs</w:t>
      </w:r>
      <w:r w:rsidR="003B4835">
        <w:rPr>
          <w:rFonts w:ascii="Tw Cen MT" w:hAnsi="Tw Cen MT"/>
        </w:rPr>
        <w:t>)</w:t>
      </w:r>
      <w:r w:rsidR="00A03098">
        <w:rPr>
          <w:rFonts w:ascii="Tw Cen MT" w:hAnsi="Tw Cen MT"/>
        </w:rPr>
        <w:t>, including preliminary tariffs</w:t>
      </w:r>
      <w:r w:rsidR="00023A3D">
        <w:rPr>
          <w:rFonts w:ascii="Tw Cen MT" w:hAnsi="Tw Cen MT"/>
        </w:rPr>
        <w:t xml:space="preserve"> with premium customers</w:t>
      </w:r>
      <w:r w:rsidR="00F43CD2">
        <w:rPr>
          <w:rFonts w:ascii="Tw Cen MT" w:hAnsi="Tw Cen MT"/>
        </w:rPr>
        <w:t xml:space="preserve">. </w:t>
      </w:r>
      <w:r w:rsidR="006863FC">
        <w:rPr>
          <w:rFonts w:ascii="Tw Cen MT" w:hAnsi="Tw Cen MT"/>
        </w:rPr>
        <w:t xml:space="preserve">The project team can modify the </w:t>
      </w:r>
      <w:r w:rsidR="006863FC" w:rsidRPr="006863FC">
        <w:rPr>
          <w:rFonts w:ascii="Tw Cen MT" w:hAnsi="Tw Cen MT"/>
          <w:b/>
          <w:bCs/>
          <w:i/>
          <w:iCs/>
        </w:rPr>
        <w:t>REG Premium Customer PPA Template</w:t>
      </w:r>
      <w:r w:rsidR="006863FC">
        <w:rPr>
          <w:rFonts w:ascii="Tw Cen MT" w:hAnsi="Tw Cen MT"/>
        </w:rPr>
        <w:t xml:space="preserve"> provided in the Toolkit.</w:t>
      </w:r>
    </w:p>
    <w:p w14:paraId="1740CE36" w14:textId="3E863DC5" w:rsidR="00A35622" w:rsidRDefault="00A35622" w:rsidP="00DD3E39">
      <w:pPr>
        <w:pStyle w:val="ListParagraph"/>
        <w:numPr>
          <w:ilvl w:val="0"/>
          <w:numId w:val="16"/>
        </w:numPr>
        <w:rPr>
          <w:rFonts w:ascii="Tw Cen MT" w:hAnsi="Tw Cen MT"/>
        </w:rPr>
      </w:pPr>
      <w:r w:rsidRPr="003F0A9F">
        <w:rPr>
          <w:rFonts w:ascii="Tw Cen MT" w:hAnsi="Tw Cen MT"/>
          <w:b/>
          <w:bCs/>
        </w:rPr>
        <w:t xml:space="preserve">System </w:t>
      </w:r>
      <w:r w:rsidR="00694505" w:rsidRPr="003F0A9F">
        <w:rPr>
          <w:rFonts w:ascii="Tw Cen MT" w:hAnsi="Tw Cen MT"/>
          <w:b/>
          <w:bCs/>
        </w:rPr>
        <w:t>d</w:t>
      </w:r>
      <w:r w:rsidRPr="003F0A9F">
        <w:rPr>
          <w:rFonts w:ascii="Tw Cen MT" w:hAnsi="Tw Cen MT"/>
          <w:b/>
          <w:bCs/>
        </w:rPr>
        <w:t>esign</w:t>
      </w:r>
      <w:r w:rsidR="00694505" w:rsidRPr="003F0A9F">
        <w:rPr>
          <w:rFonts w:ascii="Tw Cen MT" w:hAnsi="Tw Cen MT"/>
          <w:b/>
          <w:bCs/>
        </w:rPr>
        <w:t xml:space="preserve"> update</w:t>
      </w:r>
      <w:r>
        <w:rPr>
          <w:rFonts w:ascii="Tw Cen MT" w:hAnsi="Tw Cen MT"/>
        </w:rPr>
        <w:t xml:space="preserve"> </w:t>
      </w:r>
      <w:r w:rsidR="000252C8">
        <w:rPr>
          <w:rFonts w:ascii="Tw Cen MT" w:hAnsi="Tw Cen MT"/>
        </w:rPr>
        <w:t>–</w:t>
      </w:r>
      <w:r>
        <w:rPr>
          <w:rFonts w:ascii="Tw Cen MT" w:hAnsi="Tw Cen MT"/>
        </w:rPr>
        <w:t xml:space="preserve"> </w:t>
      </w:r>
      <w:r w:rsidR="000252C8">
        <w:rPr>
          <w:rFonts w:ascii="Tw Cen MT" w:hAnsi="Tw Cen MT"/>
        </w:rPr>
        <w:t>The project team</w:t>
      </w:r>
      <w:r w:rsidR="00716EA5">
        <w:rPr>
          <w:rFonts w:ascii="Tw Cen MT" w:hAnsi="Tw Cen MT"/>
        </w:rPr>
        <w:t>,</w:t>
      </w:r>
      <w:r w:rsidR="000252C8">
        <w:rPr>
          <w:rFonts w:ascii="Tw Cen MT" w:hAnsi="Tw Cen MT"/>
        </w:rPr>
        <w:t xml:space="preserve"> alongside the developer</w:t>
      </w:r>
      <w:r w:rsidR="00A03098">
        <w:rPr>
          <w:rFonts w:ascii="Tw Cen MT" w:hAnsi="Tw Cen MT"/>
        </w:rPr>
        <w:t>,</w:t>
      </w:r>
      <w:r w:rsidR="000252C8">
        <w:rPr>
          <w:rFonts w:ascii="Tw Cen MT" w:hAnsi="Tw Cen MT"/>
        </w:rPr>
        <w:t xml:space="preserve"> will revisit the initial system design </w:t>
      </w:r>
      <w:r w:rsidR="00DE1615">
        <w:rPr>
          <w:rFonts w:ascii="Tw Cen MT" w:hAnsi="Tw Cen MT"/>
        </w:rPr>
        <w:t xml:space="preserve">and financial model and make any needed </w:t>
      </w:r>
      <w:r w:rsidR="00716EA5">
        <w:rPr>
          <w:rFonts w:ascii="Tw Cen MT" w:hAnsi="Tw Cen MT"/>
        </w:rPr>
        <w:t>modifications</w:t>
      </w:r>
      <w:r w:rsidR="00DE1615">
        <w:rPr>
          <w:rFonts w:ascii="Tw Cen MT" w:hAnsi="Tw Cen MT"/>
        </w:rPr>
        <w:t xml:space="preserve">. </w:t>
      </w:r>
      <w:r w:rsidR="000252C8">
        <w:rPr>
          <w:rFonts w:ascii="Tw Cen MT" w:hAnsi="Tw Cen MT"/>
        </w:rPr>
        <w:t xml:space="preserve"> </w:t>
      </w:r>
    </w:p>
    <w:p w14:paraId="229BA891" w14:textId="569BD0C0" w:rsidR="00F43CD2" w:rsidRDefault="00F43CD2" w:rsidP="00DD3E39">
      <w:pPr>
        <w:pStyle w:val="ListParagraph"/>
        <w:numPr>
          <w:ilvl w:val="0"/>
          <w:numId w:val="16"/>
        </w:numPr>
        <w:rPr>
          <w:rFonts w:ascii="Tw Cen MT" w:hAnsi="Tw Cen MT"/>
        </w:rPr>
      </w:pPr>
      <w:r w:rsidRPr="003F0A9F">
        <w:rPr>
          <w:rFonts w:ascii="Tw Cen MT" w:hAnsi="Tw Cen MT"/>
          <w:b/>
          <w:bCs/>
        </w:rPr>
        <w:t xml:space="preserve">Embedded </w:t>
      </w:r>
      <w:r w:rsidR="006617BD" w:rsidRPr="003F0A9F">
        <w:rPr>
          <w:rFonts w:ascii="Tw Cen MT" w:hAnsi="Tw Cen MT"/>
          <w:b/>
          <w:bCs/>
        </w:rPr>
        <w:t xml:space="preserve">generation agreement </w:t>
      </w:r>
      <w:r w:rsidR="00694505" w:rsidRPr="003F0A9F">
        <w:rPr>
          <w:rFonts w:ascii="Tw Cen MT" w:hAnsi="Tw Cen MT"/>
          <w:b/>
          <w:bCs/>
        </w:rPr>
        <w:t xml:space="preserve">finalization and </w:t>
      </w:r>
      <w:r w:rsidR="006617BD" w:rsidRPr="003F0A9F">
        <w:rPr>
          <w:rFonts w:ascii="Tw Cen MT" w:hAnsi="Tw Cen MT"/>
          <w:b/>
          <w:bCs/>
        </w:rPr>
        <w:t>signing</w:t>
      </w:r>
      <w:r w:rsidR="006617BD">
        <w:rPr>
          <w:rFonts w:ascii="Tw Cen MT" w:hAnsi="Tw Cen MT"/>
        </w:rPr>
        <w:t xml:space="preserve"> </w:t>
      </w:r>
      <w:r w:rsidR="00E9112E">
        <w:rPr>
          <w:rFonts w:ascii="Tw Cen MT" w:hAnsi="Tw Cen MT"/>
        </w:rPr>
        <w:t>–</w:t>
      </w:r>
      <w:r w:rsidR="006617BD">
        <w:rPr>
          <w:rFonts w:ascii="Tw Cen MT" w:hAnsi="Tw Cen MT"/>
        </w:rPr>
        <w:t xml:space="preserve"> </w:t>
      </w:r>
      <w:r w:rsidR="00E9112E">
        <w:rPr>
          <w:rFonts w:ascii="Tw Cen MT" w:hAnsi="Tw Cen MT"/>
        </w:rPr>
        <w:t>The final embedded generation</w:t>
      </w:r>
      <w:r w:rsidR="00B91182">
        <w:rPr>
          <w:rFonts w:ascii="Tw Cen MT" w:hAnsi="Tw Cen MT"/>
        </w:rPr>
        <w:t xml:space="preserve"> agreement</w:t>
      </w:r>
      <w:r w:rsidR="00716EA5">
        <w:rPr>
          <w:rFonts w:ascii="Tw Cen MT" w:hAnsi="Tw Cen MT"/>
        </w:rPr>
        <w:t>,</w:t>
      </w:r>
      <w:r w:rsidR="00E9112E">
        <w:rPr>
          <w:rFonts w:ascii="Tw Cen MT" w:hAnsi="Tw Cen MT"/>
        </w:rPr>
        <w:t xml:space="preserve"> including the final </w:t>
      </w:r>
      <w:r w:rsidR="00DE1615">
        <w:rPr>
          <w:rFonts w:ascii="Tw Cen MT" w:hAnsi="Tw Cen MT"/>
        </w:rPr>
        <w:t>system design,</w:t>
      </w:r>
      <w:r w:rsidR="00291B81">
        <w:rPr>
          <w:rFonts w:ascii="Tw Cen MT" w:hAnsi="Tw Cen MT"/>
        </w:rPr>
        <w:t xml:space="preserve"> final tariff for electricity sales from developer to DisCo</w:t>
      </w:r>
      <w:r w:rsidR="00694505">
        <w:rPr>
          <w:rFonts w:ascii="Tw Cen MT" w:hAnsi="Tw Cen MT"/>
        </w:rPr>
        <w:t xml:space="preserve"> and payment schedules</w:t>
      </w:r>
      <w:r w:rsidR="00716EA5">
        <w:rPr>
          <w:rFonts w:ascii="Tw Cen MT" w:hAnsi="Tw Cen MT"/>
        </w:rPr>
        <w:t>,</w:t>
      </w:r>
      <w:r w:rsidR="00694505">
        <w:rPr>
          <w:rFonts w:ascii="Tw Cen MT" w:hAnsi="Tw Cen MT"/>
        </w:rPr>
        <w:t xml:space="preserve"> will be agreed on and signed. </w:t>
      </w:r>
    </w:p>
    <w:p w14:paraId="09BC859C" w14:textId="6D9D9BF8" w:rsidR="00694505" w:rsidRPr="00DD3E39" w:rsidRDefault="00840080" w:rsidP="003F0A9F">
      <w:pPr>
        <w:pStyle w:val="ListParagraph"/>
        <w:numPr>
          <w:ilvl w:val="0"/>
          <w:numId w:val="16"/>
        </w:numPr>
        <w:rPr>
          <w:rFonts w:ascii="Tw Cen MT" w:hAnsi="Tw Cen MT"/>
        </w:rPr>
      </w:pPr>
      <w:r>
        <w:rPr>
          <w:rFonts w:ascii="Tw Cen MT" w:hAnsi="Tw Cen MT"/>
          <w:b/>
          <w:bCs/>
        </w:rPr>
        <w:t xml:space="preserve">Premium customer </w:t>
      </w:r>
      <w:r w:rsidR="003B4835" w:rsidRPr="003F0A9F">
        <w:rPr>
          <w:rFonts w:ascii="Tw Cen MT" w:hAnsi="Tw Cen MT"/>
          <w:b/>
          <w:bCs/>
        </w:rPr>
        <w:t>P</w:t>
      </w:r>
      <w:r w:rsidR="00915DE8" w:rsidRPr="003F0A9F">
        <w:rPr>
          <w:rFonts w:ascii="Tw Cen MT" w:hAnsi="Tw Cen MT"/>
          <w:b/>
          <w:bCs/>
        </w:rPr>
        <w:t>PAs finalization and signing</w:t>
      </w:r>
      <w:r w:rsidR="00915DE8">
        <w:rPr>
          <w:rFonts w:ascii="Tw Cen MT" w:hAnsi="Tw Cen MT"/>
        </w:rPr>
        <w:t xml:space="preserve"> </w:t>
      </w:r>
      <w:r w:rsidR="004A730D">
        <w:rPr>
          <w:rFonts w:ascii="Tw Cen MT" w:hAnsi="Tw Cen MT"/>
        </w:rPr>
        <w:t>–</w:t>
      </w:r>
      <w:r w:rsidR="00E640E2">
        <w:rPr>
          <w:rFonts w:ascii="Tw Cen MT" w:hAnsi="Tw Cen MT"/>
        </w:rPr>
        <w:t xml:space="preserve"> </w:t>
      </w:r>
      <w:r w:rsidR="004A730D">
        <w:rPr>
          <w:rFonts w:ascii="Tw Cen MT" w:hAnsi="Tw Cen MT"/>
        </w:rPr>
        <w:t xml:space="preserve">The project team will finalize the power purchase agreement with </w:t>
      </w:r>
      <w:r w:rsidR="00915DE8">
        <w:rPr>
          <w:rFonts w:ascii="Tw Cen MT" w:hAnsi="Tw Cen MT"/>
        </w:rPr>
        <w:t xml:space="preserve">premium customers. </w:t>
      </w:r>
    </w:p>
    <w:p w14:paraId="0D6C801E" w14:textId="77777777" w:rsidR="00D06B49" w:rsidRDefault="00D06B49" w:rsidP="00013EF4">
      <w:pPr>
        <w:pStyle w:val="ListParagraph"/>
        <w:ind w:left="0"/>
        <w:rPr>
          <w:rFonts w:ascii="Tw Cen MT" w:hAnsi="Tw Cen MT"/>
          <w:b/>
          <w:bCs/>
        </w:rPr>
      </w:pPr>
    </w:p>
    <w:p w14:paraId="3BD34E47" w14:textId="11D9B149" w:rsidR="00047DEC" w:rsidRDefault="00D06B49" w:rsidP="00013EF4">
      <w:pPr>
        <w:pStyle w:val="ListParagraph"/>
        <w:ind w:left="0"/>
        <w:rPr>
          <w:rFonts w:ascii="Tw Cen MT" w:hAnsi="Tw Cen MT"/>
          <w:b/>
          <w:bCs/>
        </w:rPr>
      </w:pPr>
      <w:r>
        <w:rPr>
          <w:rFonts w:ascii="Tw Cen MT" w:hAnsi="Tw Cen MT"/>
          <w:b/>
          <w:bCs/>
        </w:rPr>
        <w:t xml:space="preserve">Step </w:t>
      </w:r>
      <w:r w:rsidR="00B41BD9">
        <w:rPr>
          <w:rFonts w:ascii="Tw Cen MT" w:hAnsi="Tw Cen MT"/>
          <w:b/>
          <w:bCs/>
        </w:rPr>
        <w:t>8</w:t>
      </w:r>
      <w:r w:rsidR="00490E15">
        <w:rPr>
          <w:rFonts w:ascii="Tw Cen MT" w:hAnsi="Tw Cen MT"/>
          <w:b/>
          <w:bCs/>
        </w:rPr>
        <w:t xml:space="preserve"> </w:t>
      </w:r>
      <w:r w:rsidR="00675CBC">
        <w:rPr>
          <w:rFonts w:ascii="Tw Cen MT" w:hAnsi="Tw Cen MT"/>
          <w:b/>
          <w:bCs/>
        </w:rPr>
        <w:t>—</w:t>
      </w:r>
      <w:r w:rsidR="00490E15">
        <w:rPr>
          <w:rFonts w:ascii="Tw Cen MT" w:hAnsi="Tw Cen MT"/>
          <w:b/>
          <w:bCs/>
        </w:rPr>
        <w:t xml:space="preserve"> Establish</w:t>
      </w:r>
      <w:r w:rsidR="00257EA1">
        <w:rPr>
          <w:rFonts w:ascii="Tw Cen MT" w:hAnsi="Tw Cen MT"/>
          <w:b/>
          <w:bCs/>
        </w:rPr>
        <w:t>ment of</w:t>
      </w:r>
      <w:r w:rsidR="00490E15">
        <w:rPr>
          <w:rFonts w:ascii="Tw Cen MT" w:hAnsi="Tw Cen MT"/>
          <w:b/>
          <w:bCs/>
        </w:rPr>
        <w:t xml:space="preserve"> Independent Collections Account </w:t>
      </w:r>
    </w:p>
    <w:p w14:paraId="2C5E8B32" w14:textId="54F074BC" w:rsidR="00D96524" w:rsidRDefault="0037541A" w:rsidP="00013EF4">
      <w:pPr>
        <w:pStyle w:val="ListParagraph"/>
        <w:ind w:left="0"/>
        <w:rPr>
          <w:rFonts w:ascii="Tw Cen MT" w:hAnsi="Tw Cen MT"/>
        </w:rPr>
      </w:pPr>
      <w:r w:rsidRPr="003F0A9F">
        <w:rPr>
          <w:rFonts w:ascii="Tw Cen MT" w:hAnsi="Tw Cen MT"/>
        </w:rPr>
        <w:t>The independent collections account (ICA)</w:t>
      </w:r>
      <w:r w:rsidR="00AC717D">
        <w:rPr>
          <w:rFonts w:ascii="Tw Cen MT" w:hAnsi="Tw Cen MT"/>
        </w:rPr>
        <w:t xml:space="preserve"> </w:t>
      </w:r>
      <w:r w:rsidRPr="003F0A9F">
        <w:rPr>
          <w:rFonts w:ascii="Tw Cen MT" w:hAnsi="Tw Cen MT"/>
        </w:rPr>
        <w:t xml:space="preserve">which separates customer payments from the REG cluster </w:t>
      </w:r>
      <w:r>
        <w:rPr>
          <w:rFonts w:ascii="Tw Cen MT" w:hAnsi="Tw Cen MT"/>
        </w:rPr>
        <w:t>from the DisCo’s</w:t>
      </w:r>
      <w:r w:rsidRPr="003F0A9F">
        <w:rPr>
          <w:rFonts w:ascii="Tw Cen MT" w:hAnsi="Tw Cen MT"/>
        </w:rPr>
        <w:t xml:space="preserve"> broader collections</w:t>
      </w:r>
      <w:r w:rsidR="00EA772B">
        <w:rPr>
          <w:rFonts w:ascii="Tw Cen MT" w:hAnsi="Tw Cen MT"/>
        </w:rPr>
        <w:t>,</w:t>
      </w:r>
      <w:r>
        <w:rPr>
          <w:rFonts w:ascii="Tw Cen MT" w:hAnsi="Tw Cen MT"/>
        </w:rPr>
        <w:t xml:space="preserve"> is a</w:t>
      </w:r>
      <w:r w:rsidR="00D1136E">
        <w:rPr>
          <w:rFonts w:ascii="Tw Cen MT" w:hAnsi="Tw Cen MT"/>
        </w:rPr>
        <w:t>n</w:t>
      </w:r>
      <w:r>
        <w:rPr>
          <w:rFonts w:ascii="Tw Cen MT" w:hAnsi="Tw Cen MT"/>
        </w:rPr>
        <w:t xml:space="preserve"> important part of the REG business model. </w:t>
      </w:r>
      <w:r w:rsidR="00955E85" w:rsidRPr="00B40959">
        <w:rPr>
          <w:rFonts w:ascii="Tw Cen MT" w:hAnsi="Tw Cen MT"/>
          <w:i/>
          <w:iCs/>
        </w:rPr>
        <w:t xml:space="preserve">The ICA </w:t>
      </w:r>
      <w:r w:rsidR="00955E85" w:rsidRPr="005B51C4">
        <w:rPr>
          <w:rFonts w:ascii="Tw Cen MT" w:hAnsi="Tw Cen MT"/>
        </w:rPr>
        <w:t>is in line with the</w:t>
      </w:r>
      <w:r w:rsidR="00321F9F" w:rsidRPr="00B40959">
        <w:rPr>
          <w:rFonts w:ascii="Tw Cen MT" w:hAnsi="Tw Cen MT"/>
          <w:i/>
          <w:iCs/>
        </w:rPr>
        <w:t xml:space="preserve"> Guidelines for Secondary Escrow Account Management for Bilateral Transactions by Electricity </w:t>
      </w:r>
      <w:r w:rsidR="00B40959" w:rsidRPr="00B40959">
        <w:rPr>
          <w:rFonts w:ascii="Tw Cen MT" w:hAnsi="Tw Cen MT"/>
          <w:i/>
          <w:iCs/>
        </w:rPr>
        <w:t>Distribution</w:t>
      </w:r>
      <w:r w:rsidR="00321F9F" w:rsidRPr="00B40959">
        <w:rPr>
          <w:rFonts w:ascii="Tw Cen MT" w:hAnsi="Tw Cen MT"/>
          <w:i/>
          <w:iCs/>
        </w:rPr>
        <w:t xml:space="preserve"> License</w:t>
      </w:r>
      <w:r w:rsidR="00B40959" w:rsidRPr="00B40959">
        <w:rPr>
          <w:rFonts w:ascii="Tw Cen MT" w:hAnsi="Tw Cen MT"/>
          <w:i/>
          <w:iCs/>
        </w:rPr>
        <w:t>es (2023</w:t>
      </w:r>
      <w:r w:rsidR="005B51C4">
        <w:rPr>
          <w:rFonts w:ascii="Tw Cen MT" w:hAnsi="Tw Cen MT"/>
        </w:rPr>
        <w:t>)</w:t>
      </w:r>
      <w:r w:rsidR="00B40959">
        <w:rPr>
          <w:rFonts w:ascii="Tw Cen MT" w:hAnsi="Tw Cen MT"/>
        </w:rPr>
        <w:t xml:space="preserve">. </w:t>
      </w:r>
      <w:r w:rsidR="006D47A6">
        <w:rPr>
          <w:rFonts w:ascii="Tw Cen MT" w:hAnsi="Tw Cen MT"/>
        </w:rPr>
        <w:t xml:space="preserve">The </w:t>
      </w:r>
      <w:r w:rsidR="00D96524">
        <w:rPr>
          <w:rFonts w:ascii="Tw Cen MT" w:hAnsi="Tw Cen MT"/>
        </w:rPr>
        <w:t xml:space="preserve">steps needed to </w:t>
      </w:r>
      <w:r w:rsidR="002451B0">
        <w:rPr>
          <w:rFonts w:ascii="Tw Cen MT" w:hAnsi="Tw Cen MT"/>
        </w:rPr>
        <w:t>establish</w:t>
      </w:r>
      <w:r w:rsidR="00D96524">
        <w:rPr>
          <w:rFonts w:ascii="Tw Cen MT" w:hAnsi="Tw Cen MT"/>
        </w:rPr>
        <w:t xml:space="preserve"> the ICA include:</w:t>
      </w:r>
    </w:p>
    <w:p w14:paraId="04D2D0AA" w14:textId="527577A6" w:rsidR="00DE4D66" w:rsidRPr="003F0A9F" w:rsidRDefault="00D96524" w:rsidP="00DE4D66">
      <w:pPr>
        <w:pStyle w:val="ListParagraph"/>
        <w:numPr>
          <w:ilvl w:val="0"/>
          <w:numId w:val="17"/>
        </w:numPr>
        <w:rPr>
          <w:rFonts w:ascii="Tw Cen MT" w:hAnsi="Tw Cen MT"/>
        </w:rPr>
      </w:pPr>
      <w:r w:rsidRPr="003F0A9F">
        <w:rPr>
          <w:rFonts w:ascii="Tw Cen MT" w:hAnsi="Tw Cen MT"/>
          <w:b/>
          <w:bCs/>
        </w:rPr>
        <w:t>Develop internal operational processes for the ICA</w:t>
      </w:r>
      <w:r w:rsidR="00D1136E" w:rsidRPr="003F0A9F">
        <w:rPr>
          <w:rFonts w:ascii="Tw Cen MT" w:hAnsi="Tw Cen MT"/>
          <w:b/>
          <w:bCs/>
        </w:rPr>
        <w:t xml:space="preserve"> -</w:t>
      </w:r>
      <w:r w:rsidR="00D1136E">
        <w:rPr>
          <w:rFonts w:ascii="Tw Cen MT" w:hAnsi="Tw Cen MT"/>
        </w:rPr>
        <w:t xml:space="preserve"> </w:t>
      </w:r>
      <w:r w:rsidR="00DE4D66" w:rsidRPr="00703218">
        <w:rPr>
          <w:rFonts w:ascii="Tw Cen MT" w:hAnsi="Tw Cen MT"/>
        </w:rPr>
        <w:t xml:space="preserve">Implementing the ICA will </w:t>
      </w:r>
      <w:r w:rsidR="00DE4D66" w:rsidRPr="003F0A9F">
        <w:rPr>
          <w:rFonts w:ascii="Tw Cen MT" w:hAnsi="Tw Cen MT"/>
        </w:rPr>
        <w:t xml:space="preserve">require some adjustments to </w:t>
      </w:r>
      <w:r w:rsidR="00DE4D66" w:rsidRPr="00703218">
        <w:rPr>
          <w:rFonts w:ascii="Tw Cen MT" w:hAnsi="Tw Cen MT"/>
        </w:rPr>
        <w:t>DisCo’s</w:t>
      </w:r>
      <w:r w:rsidR="00DE4D66" w:rsidRPr="003F0A9F">
        <w:rPr>
          <w:rFonts w:ascii="Tw Cen MT" w:hAnsi="Tw Cen MT"/>
        </w:rPr>
        <w:t xml:space="preserve"> existing collections processes</w:t>
      </w:r>
      <w:r w:rsidR="00EA53F2" w:rsidRPr="00703218">
        <w:rPr>
          <w:rFonts w:ascii="Tw Cen MT" w:hAnsi="Tw Cen MT"/>
        </w:rPr>
        <w:t>. The DisCo team should engage their current payment partners</w:t>
      </w:r>
      <w:r w:rsidR="00290C86" w:rsidRPr="00703218">
        <w:rPr>
          <w:rFonts w:ascii="Tw Cen MT" w:hAnsi="Tw Cen MT"/>
        </w:rPr>
        <w:t xml:space="preserve">, re-configure their current commercial </w:t>
      </w:r>
      <w:r w:rsidR="00290C86" w:rsidRPr="003F0A9F">
        <w:rPr>
          <w:rFonts w:ascii="Tw Cen MT" w:hAnsi="Tw Cen MT"/>
        </w:rPr>
        <w:t xml:space="preserve">systems to track REG customer payments and </w:t>
      </w:r>
      <w:r w:rsidR="00EA772B">
        <w:rPr>
          <w:rFonts w:ascii="Tw Cen MT" w:hAnsi="Tw Cen MT"/>
        </w:rPr>
        <w:t>set up</w:t>
      </w:r>
      <w:r w:rsidR="00290C86" w:rsidRPr="003F0A9F">
        <w:rPr>
          <w:rFonts w:ascii="Tw Cen MT" w:hAnsi="Tw Cen MT"/>
        </w:rPr>
        <w:t xml:space="preserve"> the ICA account.</w:t>
      </w:r>
      <w:r w:rsidR="00290C86">
        <w:rPr>
          <w:sz w:val="22"/>
          <w:szCs w:val="22"/>
        </w:rPr>
        <w:t xml:space="preserve"> </w:t>
      </w:r>
    </w:p>
    <w:p w14:paraId="677A6B41" w14:textId="7F7BED33" w:rsidR="00081A16" w:rsidRPr="00FC6065" w:rsidRDefault="005E5F73" w:rsidP="00FC6065">
      <w:pPr>
        <w:pStyle w:val="ListParagraph"/>
        <w:numPr>
          <w:ilvl w:val="0"/>
          <w:numId w:val="17"/>
        </w:numPr>
        <w:ind w:left="709"/>
        <w:rPr>
          <w:rFonts w:ascii="Tw Cen MT" w:hAnsi="Tw Cen MT"/>
        </w:rPr>
      </w:pPr>
      <w:r w:rsidRPr="00FC6065">
        <w:rPr>
          <w:rFonts w:ascii="Tw Cen MT" w:hAnsi="Tw Cen MT"/>
          <w:b/>
          <w:bCs/>
        </w:rPr>
        <w:t>Negotiate and sign an agreement on the ICA with the developer</w:t>
      </w:r>
      <w:r w:rsidR="00D1136E" w:rsidRPr="00FC6065">
        <w:rPr>
          <w:rFonts w:ascii="Tw Cen MT" w:hAnsi="Tw Cen MT"/>
          <w:b/>
          <w:bCs/>
        </w:rPr>
        <w:t xml:space="preserve"> -</w:t>
      </w:r>
      <w:r w:rsidR="00D1136E" w:rsidRPr="00FC6065">
        <w:rPr>
          <w:rFonts w:ascii="Tw Cen MT" w:hAnsi="Tw Cen MT"/>
        </w:rPr>
        <w:t xml:space="preserve"> </w:t>
      </w:r>
      <w:r w:rsidRPr="00FC6065">
        <w:rPr>
          <w:rFonts w:ascii="Tw Cen MT" w:hAnsi="Tw Cen MT"/>
        </w:rPr>
        <w:t xml:space="preserve">The </w:t>
      </w:r>
      <w:r w:rsidR="00B409CA" w:rsidRPr="00FC6065">
        <w:rPr>
          <w:rFonts w:ascii="Tw Cen MT" w:hAnsi="Tw Cen MT"/>
        </w:rPr>
        <w:t>DisCo and developer will negotiate and agree upon terms of the ICA</w:t>
      </w:r>
      <w:r w:rsidR="00EA772B" w:rsidRPr="00FC6065">
        <w:rPr>
          <w:rFonts w:ascii="Tw Cen MT" w:hAnsi="Tw Cen MT"/>
        </w:rPr>
        <w:t>,</w:t>
      </w:r>
      <w:r w:rsidR="00B409CA" w:rsidRPr="00FC6065">
        <w:rPr>
          <w:rFonts w:ascii="Tw Cen MT" w:hAnsi="Tw Cen MT"/>
        </w:rPr>
        <w:t xml:space="preserve"> including</w:t>
      </w:r>
      <w:r w:rsidR="00EA772B" w:rsidRPr="00FC6065">
        <w:rPr>
          <w:rFonts w:ascii="Tw Cen MT" w:hAnsi="Tw Cen MT"/>
        </w:rPr>
        <w:t xml:space="preserve"> </w:t>
      </w:r>
      <w:r w:rsidR="00284F06" w:rsidRPr="00FC6065">
        <w:rPr>
          <w:rFonts w:ascii="Tw Cen MT" w:hAnsi="Tw Cen MT"/>
        </w:rPr>
        <w:t>ICA management, settlement periods, dispute resolution and so on</w:t>
      </w:r>
      <w:r w:rsidR="00EA772B" w:rsidRPr="00FC6065">
        <w:rPr>
          <w:rFonts w:ascii="Tw Cen MT" w:hAnsi="Tw Cen MT"/>
        </w:rPr>
        <w:t>,</w:t>
      </w:r>
      <w:r w:rsidR="00284F06" w:rsidRPr="00FC6065">
        <w:rPr>
          <w:rFonts w:ascii="Tw Cen MT" w:hAnsi="Tw Cen MT"/>
        </w:rPr>
        <w:t xml:space="preserve"> with the </w:t>
      </w:r>
      <w:r w:rsidR="000767F4" w:rsidRPr="00FC6065">
        <w:rPr>
          <w:rFonts w:ascii="Tw Cen MT" w:hAnsi="Tw Cen MT"/>
        </w:rPr>
        <w:t>developer</w:t>
      </w:r>
      <w:r w:rsidR="008F6DF0">
        <w:rPr>
          <w:rFonts w:ascii="Tw Cen MT" w:hAnsi="Tw Cen MT"/>
        </w:rPr>
        <w:t xml:space="preserve">. </w:t>
      </w:r>
    </w:p>
    <w:p w14:paraId="3E11F68C" w14:textId="77777777" w:rsidR="00490E15" w:rsidRDefault="00490E15" w:rsidP="00013EF4">
      <w:pPr>
        <w:pStyle w:val="ListParagraph"/>
        <w:ind w:left="0"/>
        <w:rPr>
          <w:rFonts w:ascii="Tw Cen MT" w:hAnsi="Tw Cen MT"/>
          <w:b/>
          <w:bCs/>
        </w:rPr>
      </w:pPr>
    </w:p>
    <w:p w14:paraId="769DC452" w14:textId="5047ABD2" w:rsidR="00D06B49" w:rsidRDefault="003C20DD" w:rsidP="00013EF4">
      <w:pPr>
        <w:pStyle w:val="ListParagraph"/>
        <w:ind w:left="0"/>
        <w:rPr>
          <w:rFonts w:ascii="Tw Cen MT" w:hAnsi="Tw Cen MT"/>
          <w:b/>
          <w:bCs/>
        </w:rPr>
      </w:pPr>
      <w:r>
        <w:rPr>
          <w:rFonts w:ascii="Tw Cen MT" w:hAnsi="Tw Cen MT"/>
          <w:b/>
          <w:bCs/>
        </w:rPr>
        <w:t xml:space="preserve">Step 9 </w:t>
      </w:r>
      <w:r w:rsidR="00675CBC">
        <w:rPr>
          <w:rFonts w:ascii="Tw Cen MT" w:hAnsi="Tw Cen MT"/>
          <w:b/>
          <w:bCs/>
        </w:rPr>
        <w:t>—</w:t>
      </w:r>
      <w:r w:rsidR="00D06B49">
        <w:rPr>
          <w:rFonts w:ascii="Tw Cen MT" w:hAnsi="Tw Cen MT"/>
          <w:b/>
          <w:bCs/>
        </w:rPr>
        <w:t xml:space="preserve"> Regulatory Approval</w:t>
      </w:r>
    </w:p>
    <w:p w14:paraId="5E124913" w14:textId="112BBDC4" w:rsidR="00D06B49" w:rsidRDefault="00663877" w:rsidP="00013EF4">
      <w:pPr>
        <w:pStyle w:val="ListParagraph"/>
        <w:ind w:left="0"/>
        <w:rPr>
          <w:rFonts w:ascii="Tw Cen MT" w:hAnsi="Tw Cen MT"/>
          <w:iCs/>
        </w:rPr>
      </w:pPr>
      <w:r>
        <w:rPr>
          <w:rFonts w:ascii="Tw Cen MT" w:hAnsi="Tw Cen MT"/>
        </w:rPr>
        <w:t>T</w:t>
      </w:r>
      <w:r>
        <w:rPr>
          <w:rFonts w:ascii="Tw Cen MT" w:hAnsi="Tw Cen MT"/>
          <w:i/>
        </w:rPr>
        <w:t>o</w:t>
      </w:r>
      <w:r>
        <w:rPr>
          <w:rFonts w:ascii="Tw Cen MT" w:hAnsi="Tw Cen MT"/>
          <w:iCs/>
        </w:rPr>
        <w:t xml:space="preserve"> get regulatory appro</w:t>
      </w:r>
      <w:r w:rsidR="00160858">
        <w:rPr>
          <w:rFonts w:ascii="Tw Cen MT" w:hAnsi="Tw Cen MT"/>
          <w:iCs/>
        </w:rPr>
        <w:t>v</w:t>
      </w:r>
      <w:r>
        <w:rPr>
          <w:rFonts w:ascii="Tw Cen MT" w:hAnsi="Tw Cen MT"/>
          <w:iCs/>
        </w:rPr>
        <w:t xml:space="preserve">al, the project team will coordinate </w:t>
      </w:r>
      <w:r w:rsidR="00FC371C">
        <w:rPr>
          <w:rFonts w:ascii="Tw Cen MT" w:hAnsi="Tw Cen MT"/>
          <w:iCs/>
        </w:rPr>
        <w:t>with the selected developer to submit</w:t>
      </w:r>
      <w:r>
        <w:rPr>
          <w:rFonts w:ascii="Tw Cen MT" w:hAnsi="Tw Cen MT"/>
          <w:iCs/>
        </w:rPr>
        <w:t xml:space="preserve"> </w:t>
      </w:r>
      <w:r w:rsidR="0099451B" w:rsidRPr="00367D70">
        <w:rPr>
          <w:rFonts w:ascii="Tw Cen MT" w:hAnsi="Tw Cen MT"/>
          <w:iCs/>
        </w:rPr>
        <w:t>applications for</w:t>
      </w:r>
      <w:r w:rsidR="006E1452" w:rsidRPr="003F0A9F">
        <w:rPr>
          <w:rFonts w:ascii="Tw Cen MT" w:hAnsi="Tw Cen MT"/>
          <w:color w:val="212121"/>
        </w:rPr>
        <w:t xml:space="preserve"> </w:t>
      </w:r>
      <w:r w:rsidRPr="003F0A9F">
        <w:rPr>
          <w:rFonts w:ascii="Tw Cen MT" w:hAnsi="Tw Cen MT"/>
          <w:color w:val="212121"/>
        </w:rPr>
        <w:t xml:space="preserve">the </w:t>
      </w:r>
      <w:r w:rsidR="006E1452" w:rsidRPr="003F0A9F">
        <w:rPr>
          <w:rFonts w:ascii="Tw Cen MT" w:hAnsi="Tw Cen MT"/>
          <w:color w:val="212121"/>
        </w:rPr>
        <w:t>Embedded Generation License</w:t>
      </w:r>
      <w:r w:rsidR="00494ACB" w:rsidRPr="003F0A9F">
        <w:rPr>
          <w:rFonts w:ascii="Tw Cen MT" w:hAnsi="Tw Cen MT"/>
          <w:color w:val="212121"/>
        </w:rPr>
        <w:t xml:space="preserve"> and approval for the ICA</w:t>
      </w:r>
      <w:r w:rsidRPr="003F0A9F">
        <w:rPr>
          <w:rFonts w:ascii="Tw Cen MT" w:hAnsi="Tw Cen MT"/>
          <w:color w:val="212121"/>
        </w:rPr>
        <w:t xml:space="preserve"> </w:t>
      </w:r>
      <w:r w:rsidR="000A64A4">
        <w:rPr>
          <w:rFonts w:ascii="Tw Cen MT" w:hAnsi="Tw Cen MT"/>
          <w:iCs/>
        </w:rPr>
        <w:t>to N</w:t>
      </w:r>
      <w:r w:rsidR="00461E87">
        <w:rPr>
          <w:rFonts w:ascii="Tw Cen MT" w:hAnsi="Tw Cen MT"/>
          <w:iCs/>
        </w:rPr>
        <w:t xml:space="preserve">igerian </w:t>
      </w:r>
      <w:r w:rsidR="000A64A4">
        <w:rPr>
          <w:rFonts w:ascii="Tw Cen MT" w:hAnsi="Tw Cen MT"/>
          <w:iCs/>
        </w:rPr>
        <w:t>E</w:t>
      </w:r>
      <w:r w:rsidR="00461E87">
        <w:rPr>
          <w:rFonts w:ascii="Tw Cen MT" w:hAnsi="Tw Cen MT"/>
          <w:iCs/>
        </w:rPr>
        <w:t xml:space="preserve">lectricity </w:t>
      </w:r>
      <w:r w:rsidR="000A64A4">
        <w:rPr>
          <w:rFonts w:ascii="Tw Cen MT" w:hAnsi="Tw Cen MT"/>
          <w:iCs/>
        </w:rPr>
        <w:t>R</w:t>
      </w:r>
      <w:r w:rsidR="00461E87">
        <w:rPr>
          <w:rFonts w:ascii="Tw Cen MT" w:hAnsi="Tw Cen MT"/>
          <w:iCs/>
        </w:rPr>
        <w:t xml:space="preserve">egulation </w:t>
      </w:r>
      <w:r w:rsidR="000A64A4">
        <w:rPr>
          <w:rFonts w:ascii="Tw Cen MT" w:hAnsi="Tw Cen MT"/>
          <w:iCs/>
        </w:rPr>
        <w:t>C</w:t>
      </w:r>
      <w:r w:rsidR="00A52A02">
        <w:rPr>
          <w:rFonts w:ascii="Tw Cen MT" w:hAnsi="Tw Cen MT"/>
          <w:iCs/>
        </w:rPr>
        <w:t>ommission (NERC)</w:t>
      </w:r>
      <w:r w:rsidR="000A64A4">
        <w:rPr>
          <w:rFonts w:ascii="Tw Cen MT" w:hAnsi="Tw Cen MT"/>
          <w:iCs/>
        </w:rPr>
        <w:t xml:space="preserve"> together with supporting documentation as described in the </w:t>
      </w:r>
      <w:r w:rsidR="00F50D7C" w:rsidRPr="00302819">
        <w:rPr>
          <w:rFonts w:ascii="Tw Cen MT" w:eastAsia="MS Gothic" w:hAnsi="Tw Cen MT" w:cs="Arial"/>
          <w:color w:val="000000" w:themeColor="text1"/>
          <w:sz w:val="23"/>
          <w:szCs w:val="23"/>
          <w:lang w:eastAsia="ja-JP"/>
        </w:rPr>
        <w:t>NERC</w:t>
      </w:r>
      <w:r w:rsidR="00F50D7C" w:rsidRPr="00302819">
        <w:rPr>
          <w:rFonts w:ascii="Tw Cen MT" w:hAnsi="Tw Cen MT"/>
          <w:color w:val="424242"/>
          <w:sz w:val="23"/>
          <w:szCs w:val="23"/>
        </w:rPr>
        <w:t xml:space="preserve"> </w:t>
      </w:r>
      <w:r w:rsidR="00F50D7C" w:rsidRPr="00302819">
        <w:rPr>
          <w:rFonts w:ascii="Tw Cen MT" w:hAnsi="Tw Cen MT"/>
          <w:color w:val="000000" w:themeColor="text1"/>
          <w:sz w:val="23"/>
          <w:szCs w:val="23"/>
        </w:rPr>
        <w:t>Embedded Generation Regulation (2012)</w:t>
      </w:r>
      <w:r w:rsidR="00F50D7C" w:rsidRPr="00302819">
        <w:rPr>
          <w:rFonts w:ascii="Tw Cen MT" w:eastAsia="MS Gothic" w:hAnsi="Tw Cen MT" w:cs="Arial"/>
          <w:color w:val="000000" w:themeColor="text1"/>
          <w:sz w:val="23"/>
          <w:szCs w:val="23"/>
          <w:lang w:eastAsia="ja-JP"/>
        </w:rPr>
        <w:t>.</w:t>
      </w:r>
      <w:r w:rsidR="00F50D7C" w:rsidRPr="00302819">
        <w:rPr>
          <w:rFonts w:ascii="Tw Cen MT" w:eastAsia="MS Gothic" w:hAnsi="Tw Cen MT" w:cs="Arial"/>
          <w:color w:val="000000" w:themeColor="text1"/>
          <w:sz w:val="23"/>
          <w:szCs w:val="23"/>
          <w:vertAlign w:val="superscript"/>
          <w:lang w:eastAsia="ja-JP"/>
        </w:rPr>
        <w:footnoteReference w:id="9"/>
      </w:r>
      <w:r w:rsidR="005624A9">
        <w:rPr>
          <w:rFonts w:ascii="Tw Cen MT" w:eastAsia="MS Gothic" w:hAnsi="Tw Cen MT" w:cs="Arial"/>
          <w:color w:val="000000" w:themeColor="text1"/>
          <w:sz w:val="23"/>
          <w:szCs w:val="23"/>
          <w:lang w:eastAsia="ja-JP"/>
        </w:rPr>
        <w:t xml:space="preserve"> Appendix A contains </w:t>
      </w:r>
      <w:r w:rsidR="00443128">
        <w:rPr>
          <w:rFonts w:ascii="Tw Cen MT" w:eastAsia="MS Gothic" w:hAnsi="Tw Cen MT" w:cs="Arial"/>
          <w:color w:val="000000" w:themeColor="text1"/>
          <w:sz w:val="23"/>
          <w:szCs w:val="23"/>
          <w:lang w:eastAsia="ja-JP"/>
        </w:rPr>
        <w:t xml:space="preserve">a summary of the </w:t>
      </w:r>
      <w:r w:rsidR="004C103B">
        <w:rPr>
          <w:rFonts w:ascii="Tw Cen MT" w:eastAsia="MS Gothic" w:hAnsi="Tw Cen MT" w:cs="Arial"/>
          <w:color w:val="000000" w:themeColor="text1"/>
          <w:sz w:val="23"/>
          <w:szCs w:val="23"/>
          <w:lang w:eastAsia="ja-JP"/>
        </w:rPr>
        <w:t xml:space="preserve">process to obtain the </w:t>
      </w:r>
      <w:r w:rsidR="004C103B" w:rsidRPr="0019183C">
        <w:rPr>
          <w:rFonts w:ascii="Tw Cen MT" w:hAnsi="Tw Cen MT"/>
        </w:rPr>
        <w:t>key licenses and permits for the implementation of a REG project</w:t>
      </w:r>
      <w:r w:rsidR="004C103B">
        <w:rPr>
          <w:rFonts w:ascii="Tw Cen MT" w:hAnsi="Tw Cen MT"/>
        </w:rPr>
        <w:t xml:space="preserve">. </w:t>
      </w:r>
    </w:p>
    <w:p w14:paraId="16592C53" w14:textId="77777777" w:rsidR="008A3AF8" w:rsidRDefault="008A3AF8" w:rsidP="00013EF4">
      <w:pPr>
        <w:pStyle w:val="ListParagraph"/>
        <w:ind w:left="0"/>
        <w:rPr>
          <w:rFonts w:ascii="Tw Cen MT" w:hAnsi="Tw Cen MT"/>
          <w:b/>
          <w:bCs/>
        </w:rPr>
      </w:pPr>
    </w:p>
    <w:p w14:paraId="18A8B8C4" w14:textId="68977F83" w:rsidR="00D06B49" w:rsidRDefault="00D06B49" w:rsidP="00013EF4">
      <w:pPr>
        <w:pStyle w:val="ListParagraph"/>
        <w:ind w:left="0"/>
        <w:rPr>
          <w:rFonts w:ascii="Tw Cen MT" w:hAnsi="Tw Cen MT"/>
          <w:b/>
          <w:bCs/>
        </w:rPr>
      </w:pPr>
      <w:r>
        <w:rPr>
          <w:rFonts w:ascii="Tw Cen MT" w:hAnsi="Tw Cen MT"/>
          <w:b/>
          <w:bCs/>
        </w:rPr>
        <w:t xml:space="preserve">Step </w:t>
      </w:r>
      <w:r w:rsidR="001664A6">
        <w:rPr>
          <w:rFonts w:ascii="Tw Cen MT" w:hAnsi="Tw Cen MT"/>
          <w:b/>
          <w:bCs/>
        </w:rPr>
        <w:t xml:space="preserve">10 </w:t>
      </w:r>
      <w:r w:rsidR="00675CBC">
        <w:rPr>
          <w:rFonts w:ascii="Tw Cen MT" w:hAnsi="Tw Cen MT"/>
          <w:b/>
          <w:bCs/>
        </w:rPr>
        <w:t xml:space="preserve">— </w:t>
      </w:r>
      <w:r>
        <w:rPr>
          <w:rFonts w:ascii="Tw Cen MT" w:hAnsi="Tw Cen MT"/>
          <w:b/>
          <w:bCs/>
        </w:rPr>
        <w:t>System Construction and Implementation of Distribution Network Upgrades</w:t>
      </w:r>
    </w:p>
    <w:p w14:paraId="0F985F12" w14:textId="747AF0E8" w:rsidR="00607084" w:rsidRDefault="00607084" w:rsidP="00013EF4">
      <w:pPr>
        <w:pStyle w:val="ListParagraph"/>
        <w:ind w:left="0"/>
        <w:rPr>
          <w:rFonts w:ascii="Tw Cen MT" w:hAnsi="Tw Cen MT"/>
        </w:rPr>
      </w:pPr>
      <w:r w:rsidRPr="00F35CE1">
        <w:rPr>
          <w:rFonts w:ascii="Tw Cen MT" w:hAnsi="Tw Cen MT"/>
        </w:rPr>
        <w:t xml:space="preserve">The project team will work alongside the project developer to </w:t>
      </w:r>
      <w:r w:rsidR="00FE7E2E" w:rsidRPr="00F35CE1">
        <w:rPr>
          <w:rFonts w:ascii="Tw Cen MT" w:hAnsi="Tw Cen MT"/>
        </w:rPr>
        <w:t>source financing</w:t>
      </w:r>
      <w:r w:rsidR="001C15BA">
        <w:rPr>
          <w:rFonts w:ascii="Tw Cen MT" w:hAnsi="Tw Cen MT"/>
        </w:rPr>
        <w:t xml:space="preserve"> and </w:t>
      </w:r>
      <w:r w:rsidR="00FE7E2E" w:rsidRPr="00F35CE1">
        <w:rPr>
          <w:rFonts w:ascii="Tw Cen MT" w:hAnsi="Tw Cen MT"/>
        </w:rPr>
        <w:t>procure DER components</w:t>
      </w:r>
      <w:r w:rsidR="002065A4">
        <w:rPr>
          <w:rFonts w:ascii="Tw Cen MT" w:hAnsi="Tw Cen MT"/>
        </w:rPr>
        <w:t xml:space="preserve"> including generation equipment, distribution network equipment needed for upgrades and meter</w:t>
      </w:r>
      <w:r w:rsidR="000F0373">
        <w:rPr>
          <w:rFonts w:ascii="Tw Cen MT" w:hAnsi="Tw Cen MT"/>
        </w:rPr>
        <w:t>s needed in the cluster</w:t>
      </w:r>
      <w:r w:rsidR="00C57342">
        <w:rPr>
          <w:rStyle w:val="FootnoteReference"/>
          <w:rFonts w:ascii="Tw Cen MT" w:hAnsi="Tw Cen MT"/>
        </w:rPr>
        <w:footnoteReference w:id="10"/>
      </w:r>
      <w:r w:rsidR="000B1895">
        <w:rPr>
          <w:rFonts w:ascii="Tw Cen MT" w:hAnsi="Tw Cen MT"/>
        </w:rPr>
        <w:t xml:space="preserve">. </w:t>
      </w:r>
      <w:r w:rsidR="00EE1775">
        <w:rPr>
          <w:rFonts w:ascii="Tw Cen MT" w:hAnsi="Tw Cen MT"/>
        </w:rPr>
        <w:t>The project team will</w:t>
      </w:r>
      <w:r w:rsidR="007A22B6" w:rsidRPr="00F35CE1">
        <w:rPr>
          <w:rFonts w:ascii="Tw Cen MT" w:hAnsi="Tw Cen MT"/>
        </w:rPr>
        <w:t xml:space="preserve"> oversee the construction of the DER system </w:t>
      </w:r>
      <w:r w:rsidR="00EE1775">
        <w:rPr>
          <w:rFonts w:ascii="Tw Cen MT" w:hAnsi="Tw Cen MT"/>
        </w:rPr>
        <w:t xml:space="preserve">in compliance with NEMSA standards and other best practices. </w:t>
      </w:r>
      <w:r w:rsidR="00443ECF">
        <w:rPr>
          <w:rFonts w:ascii="Tw Cen MT" w:hAnsi="Tw Cen MT"/>
        </w:rPr>
        <w:t xml:space="preserve"> The </w:t>
      </w:r>
      <w:r w:rsidR="00F72CB9">
        <w:rPr>
          <w:rFonts w:ascii="Tw Cen MT" w:hAnsi="Tw Cen MT"/>
          <w:b/>
          <w:bCs/>
          <w:i/>
          <w:iCs/>
        </w:rPr>
        <w:t>P</w:t>
      </w:r>
      <w:r w:rsidR="00E23F71" w:rsidRPr="00254A01">
        <w:rPr>
          <w:rFonts w:ascii="Tw Cen MT" w:hAnsi="Tw Cen MT"/>
          <w:b/>
          <w:bCs/>
          <w:i/>
          <w:iCs/>
        </w:rPr>
        <w:t xml:space="preserve">roject </w:t>
      </w:r>
      <w:r w:rsidR="00F72CB9">
        <w:rPr>
          <w:rFonts w:ascii="Tw Cen MT" w:hAnsi="Tw Cen MT"/>
          <w:b/>
          <w:bCs/>
          <w:i/>
          <w:iCs/>
        </w:rPr>
        <w:t>E</w:t>
      </w:r>
      <w:r w:rsidR="00E23F71" w:rsidRPr="00254A01">
        <w:rPr>
          <w:rFonts w:ascii="Tw Cen MT" w:hAnsi="Tw Cen MT"/>
          <w:b/>
          <w:bCs/>
          <w:i/>
          <w:iCs/>
        </w:rPr>
        <w:t xml:space="preserve">xecution </w:t>
      </w:r>
      <w:r w:rsidR="00F72CB9">
        <w:rPr>
          <w:rFonts w:ascii="Tw Cen MT" w:hAnsi="Tw Cen MT"/>
          <w:b/>
          <w:bCs/>
          <w:i/>
          <w:iCs/>
        </w:rPr>
        <w:t>W</w:t>
      </w:r>
      <w:r w:rsidR="00E23F71" w:rsidRPr="00254A01">
        <w:rPr>
          <w:rFonts w:ascii="Tw Cen MT" w:hAnsi="Tw Cen MT"/>
          <w:b/>
          <w:bCs/>
          <w:i/>
          <w:iCs/>
        </w:rPr>
        <w:t>orkplan</w:t>
      </w:r>
      <w:r w:rsidR="00E23F71">
        <w:rPr>
          <w:rFonts w:ascii="Tw Cen MT" w:hAnsi="Tw Cen MT"/>
        </w:rPr>
        <w:t xml:space="preserve"> template can be modifie</w:t>
      </w:r>
      <w:r w:rsidR="00E4211E">
        <w:rPr>
          <w:rFonts w:ascii="Tw Cen MT" w:hAnsi="Tw Cen MT"/>
        </w:rPr>
        <w:t xml:space="preserve">d and used to </w:t>
      </w:r>
      <w:r w:rsidR="0070740F">
        <w:rPr>
          <w:rFonts w:ascii="Tw Cen MT" w:hAnsi="Tw Cen MT"/>
        </w:rPr>
        <w:t>track and</w:t>
      </w:r>
      <w:r w:rsidR="00E4211E">
        <w:rPr>
          <w:rFonts w:ascii="Tw Cen MT" w:hAnsi="Tw Cen MT"/>
        </w:rPr>
        <w:t xml:space="preserve"> manage </w:t>
      </w:r>
      <w:r w:rsidR="00BF0B13">
        <w:rPr>
          <w:rFonts w:ascii="Tw Cen MT" w:hAnsi="Tw Cen MT"/>
        </w:rPr>
        <w:t xml:space="preserve">the developer’s progress while the </w:t>
      </w:r>
      <w:r w:rsidR="004D3A2D" w:rsidRPr="005C2720">
        <w:rPr>
          <w:rFonts w:ascii="Tw Cen MT" w:hAnsi="Tw Cen MT"/>
          <w:b/>
          <w:bCs/>
          <w:i/>
          <w:iCs/>
        </w:rPr>
        <w:t>REG DisCo Workplan Template</w:t>
      </w:r>
      <w:r w:rsidR="004D3A2D">
        <w:rPr>
          <w:rFonts w:ascii="Tw Cen MT" w:hAnsi="Tw Cen MT"/>
        </w:rPr>
        <w:t xml:space="preserve"> can be modifie</w:t>
      </w:r>
      <w:r w:rsidR="005C2720">
        <w:rPr>
          <w:rFonts w:ascii="Tw Cen MT" w:hAnsi="Tw Cen MT"/>
        </w:rPr>
        <w:t xml:space="preserve">d to track the DisCo’s progress </w:t>
      </w:r>
      <w:r w:rsidR="00804C38">
        <w:rPr>
          <w:rFonts w:ascii="Tw Cen MT" w:hAnsi="Tw Cen MT"/>
        </w:rPr>
        <w:t>in the project’s execution</w:t>
      </w:r>
      <w:r w:rsidR="00F30FE4">
        <w:rPr>
          <w:rFonts w:ascii="Tw Cen MT" w:hAnsi="Tw Cen MT"/>
        </w:rPr>
        <w:t xml:space="preserve"> phase. </w:t>
      </w:r>
      <w:r w:rsidR="005C2720">
        <w:rPr>
          <w:rFonts w:ascii="Tw Cen MT" w:hAnsi="Tw Cen MT"/>
        </w:rPr>
        <w:t xml:space="preserve"> </w:t>
      </w:r>
      <w:r w:rsidR="004D3A2D">
        <w:rPr>
          <w:rFonts w:ascii="Tw Cen MT" w:hAnsi="Tw Cen MT"/>
        </w:rPr>
        <w:t xml:space="preserve"> </w:t>
      </w:r>
    </w:p>
    <w:p w14:paraId="2CC3370C" w14:textId="77777777" w:rsidR="004C726B" w:rsidRPr="00AA6717" w:rsidRDefault="004C726B" w:rsidP="00013EF4">
      <w:pPr>
        <w:pStyle w:val="ListParagraph"/>
        <w:ind w:left="0"/>
        <w:rPr>
          <w:rFonts w:ascii="Tw Cen MT" w:hAnsi="Tw Cen MT"/>
          <w:b/>
          <w:bCs/>
        </w:rPr>
      </w:pPr>
    </w:p>
    <w:p w14:paraId="08A82D08" w14:textId="73FACFC9" w:rsidR="004C726B" w:rsidRDefault="004C726B" w:rsidP="00013EF4">
      <w:pPr>
        <w:pStyle w:val="ListParagraph"/>
        <w:ind w:left="0"/>
        <w:rPr>
          <w:rFonts w:ascii="Tw Cen MT" w:hAnsi="Tw Cen MT"/>
          <w:b/>
          <w:bCs/>
        </w:rPr>
      </w:pPr>
      <w:r w:rsidRPr="00AA6717">
        <w:rPr>
          <w:rFonts w:ascii="Tw Cen MT" w:hAnsi="Tw Cen MT"/>
          <w:b/>
          <w:bCs/>
        </w:rPr>
        <w:t>Step 11</w:t>
      </w:r>
      <w:r>
        <w:rPr>
          <w:rFonts w:ascii="Tw Cen MT" w:hAnsi="Tw Cen MT"/>
        </w:rPr>
        <w:t xml:space="preserve"> —</w:t>
      </w:r>
      <w:r w:rsidR="006A03D8" w:rsidRPr="006A03D8">
        <w:rPr>
          <w:rFonts w:ascii="Tw Cen MT" w:hAnsi="Tw Cen MT"/>
          <w:b/>
          <w:bCs/>
        </w:rPr>
        <w:t xml:space="preserve"> </w:t>
      </w:r>
      <w:r w:rsidR="006A03D8">
        <w:rPr>
          <w:rFonts w:ascii="Tw Cen MT" w:hAnsi="Tw Cen MT"/>
          <w:b/>
          <w:bCs/>
        </w:rPr>
        <w:t>Interconnection, Testing and Commissioning</w:t>
      </w:r>
    </w:p>
    <w:p w14:paraId="25B38652" w14:textId="77777777" w:rsidR="00B75AC9" w:rsidRDefault="00B75AC9" w:rsidP="00013EF4">
      <w:pPr>
        <w:pStyle w:val="ListParagraph"/>
        <w:ind w:left="0"/>
        <w:rPr>
          <w:rFonts w:ascii="Tw Cen MT" w:hAnsi="Tw Cen MT"/>
          <w:b/>
          <w:bCs/>
        </w:rPr>
      </w:pPr>
    </w:p>
    <w:p w14:paraId="55EAAFED" w14:textId="77777777" w:rsidR="00B75AC9" w:rsidRDefault="00B75AC9" w:rsidP="00B75AC9">
      <w:pPr>
        <w:pStyle w:val="ListParagraph"/>
        <w:ind w:left="0"/>
        <w:jc w:val="both"/>
        <w:rPr>
          <w:rFonts w:ascii="Tw Cen MT" w:hAnsi="Tw Cen MT"/>
        </w:rPr>
      </w:pPr>
      <w:bookmarkStart w:id="2" w:name="OLE_LINK7"/>
      <w:bookmarkStart w:id="3" w:name="OLE_LINK8"/>
      <w:bookmarkStart w:id="4" w:name="OLE_LINK9"/>
      <w:bookmarkStart w:id="5" w:name="OLE_LINK10"/>
      <w:r>
        <w:rPr>
          <w:rFonts w:ascii="Tw Cen MT" w:hAnsi="Tw Cen MT"/>
        </w:rPr>
        <w:lastRenderedPageBreak/>
        <w:t xml:space="preserve">Effective interconnection between the DER system and the main grid is a crucial </w:t>
      </w:r>
      <w:bookmarkEnd w:id="2"/>
      <w:bookmarkEnd w:id="3"/>
      <w:r>
        <w:rPr>
          <w:rFonts w:ascii="Tw Cen MT" w:hAnsi="Tw Cen MT"/>
        </w:rPr>
        <w:t>step in project construction. It is important for the DisCo's technical team and the developer to work closely to ensure successful interconnection based on the agreed-upon system designs and standards.</w:t>
      </w:r>
      <w:bookmarkEnd w:id="4"/>
      <w:bookmarkEnd w:id="5"/>
      <w:r>
        <w:rPr>
          <w:rFonts w:ascii="Tw Cen MT" w:hAnsi="Tw Cen MT"/>
        </w:rPr>
        <w:t xml:space="preserve"> To ensure smooth operations, key issues such as retrofitting or installing transformers, poles, distribution cables, and meters, as well as implementing appropriate control, switching, and protection systems between the grid and DER system, must be addressed effectively and tested before commissioning. </w:t>
      </w:r>
    </w:p>
    <w:p w14:paraId="276BECAB" w14:textId="49E198D4" w:rsidR="00B75AC9" w:rsidRPr="00F35CE1" w:rsidRDefault="00B75AC9" w:rsidP="00B75AC9">
      <w:pPr>
        <w:pStyle w:val="ListParagraph"/>
        <w:ind w:left="0"/>
        <w:jc w:val="both"/>
        <w:rPr>
          <w:rFonts w:ascii="Tw Cen MT" w:hAnsi="Tw Cen MT"/>
        </w:rPr>
      </w:pPr>
      <w:r w:rsidRPr="00B670A7">
        <w:rPr>
          <w:rFonts w:ascii="Tw Cen MT" w:hAnsi="Tw Cen MT"/>
        </w:rPr>
        <w:t xml:space="preserve">After completing all the installation work, the entire system needs to undergo final testing and commissioning. The commissioning process involves testing the different modes of operation of the </w:t>
      </w:r>
      <w:r>
        <w:rPr>
          <w:rFonts w:ascii="Tw Cen MT" w:hAnsi="Tw Cen MT"/>
        </w:rPr>
        <w:t xml:space="preserve">REG. </w:t>
      </w:r>
      <w:r w:rsidRPr="00B670A7">
        <w:rPr>
          <w:rFonts w:ascii="Tw Cen MT" w:hAnsi="Tw Cen MT"/>
        </w:rPr>
        <w:t xml:space="preserve">It also includes training and handover from the technical installing teams or EPC to the </w:t>
      </w:r>
      <w:r>
        <w:rPr>
          <w:rFonts w:ascii="Tw Cen MT" w:hAnsi="Tw Cen MT"/>
        </w:rPr>
        <w:t xml:space="preserve">developer’s </w:t>
      </w:r>
      <w:r w:rsidRPr="00B670A7">
        <w:rPr>
          <w:rFonts w:ascii="Tw Cen MT" w:hAnsi="Tw Cen MT"/>
        </w:rPr>
        <w:t>operation</w:t>
      </w:r>
      <w:r>
        <w:rPr>
          <w:rFonts w:ascii="Tw Cen MT" w:hAnsi="Tw Cen MT"/>
        </w:rPr>
        <w:t>s</w:t>
      </w:r>
      <w:r w:rsidRPr="00B670A7">
        <w:rPr>
          <w:rFonts w:ascii="Tw Cen MT" w:hAnsi="Tw Cen MT"/>
        </w:rPr>
        <w:t xml:space="preserve"> team</w:t>
      </w:r>
      <w:r w:rsidR="00AA6717">
        <w:rPr>
          <w:rFonts w:ascii="Tw Cen MT" w:hAnsi="Tw Cen MT"/>
        </w:rPr>
        <w:t xml:space="preserve"> and </w:t>
      </w:r>
      <w:r w:rsidRPr="00B670A7">
        <w:rPr>
          <w:rFonts w:ascii="Tw Cen MT" w:hAnsi="Tw Cen MT"/>
        </w:rPr>
        <w:t>signoff and acceptance by the DisCo</w:t>
      </w:r>
      <w:r w:rsidR="00AA6717">
        <w:rPr>
          <w:rFonts w:ascii="Tw Cen MT" w:hAnsi="Tw Cen MT"/>
        </w:rPr>
        <w:t xml:space="preserve">. </w:t>
      </w:r>
      <w:r>
        <w:rPr>
          <w:rFonts w:ascii="Tw Cen MT" w:hAnsi="Tw Cen MT"/>
        </w:rPr>
        <w:t xml:space="preserve">Finally, the developer has to obtain </w:t>
      </w:r>
      <w:r w:rsidRPr="008432C2">
        <w:rPr>
          <w:rFonts w:ascii="Tw Cen MT" w:hAnsi="Tw Cen MT"/>
        </w:rPr>
        <w:t>final certification from the Nigerian Electricity Management Service Agency (NEMSA)</w:t>
      </w:r>
      <w:r>
        <w:rPr>
          <w:rStyle w:val="FootnoteReference"/>
          <w:rFonts w:ascii="Tw Cen MT" w:hAnsi="Tw Cen MT"/>
        </w:rPr>
        <w:footnoteReference w:id="11"/>
      </w:r>
      <w:r>
        <w:rPr>
          <w:rFonts w:ascii="Tw Cen MT" w:hAnsi="Tw Cen MT"/>
        </w:rPr>
        <w:t xml:space="preserve">. </w:t>
      </w:r>
    </w:p>
    <w:p w14:paraId="47F9D199" w14:textId="77777777" w:rsidR="00B75AC9" w:rsidRPr="00F35CE1" w:rsidRDefault="00B75AC9" w:rsidP="00013EF4">
      <w:pPr>
        <w:pStyle w:val="ListParagraph"/>
        <w:ind w:left="0"/>
        <w:rPr>
          <w:rFonts w:ascii="Tw Cen MT" w:hAnsi="Tw Cen MT"/>
        </w:rPr>
      </w:pPr>
    </w:p>
    <w:p w14:paraId="129136AC" w14:textId="77777777" w:rsidR="00ED3733" w:rsidRDefault="00ED3733" w:rsidP="00013EF4">
      <w:pPr>
        <w:pStyle w:val="ListParagraph"/>
        <w:ind w:left="0"/>
        <w:rPr>
          <w:rFonts w:ascii="Tw Cen MT" w:hAnsi="Tw Cen MT"/>
          <w:b/>
          <w:bCs/>
        </w:rPr>
      </w:pPr>
    </w:p>
    <w:p w14:paraId="44A38044" w14:textId="0FB1126F" w:rsidR="00ED3733" w:rsidRDefault="00ED3733" w:rsidP="00013EF4">
      <w:pPr>
        <w:pStyle w:val="ListParagraph"/>
        <w:ind w:left="0"/>
        <w:rPr>
          <w:rFonts w:ascii="Tw Cen MT" w:hAnsi="Tw Cen MT"/>
          <w:b/>
          <w:bCs/>
        </w:rPr>
      </w:pPr>
      <w:r>
        <w:rPr>
          <w:rFonts w:ascii="Tw Cen MT" w:hAnsi="Tw Cen MT"/>
          <w:b/>
          <w:bCs/>
        </w:rPr>
        <w:t xml:space="preserve">Step </w:t>
      </w:r>
      <w:r w:rsidR="001664A6">
        <w:rPr>
          <w:rFonts w:ascii="Tw Cen MT" w:hAnsi="Tw Cen MT"/>
          <w:b/>
          <w:bCs/>
        </w:rPr>
        <w:t>1</w:t>
      </w:r>
      <w:r w:rsidR="00AA6717">
        <w:rPr>
          <w:rFonts w:ascii="Tw Cen MT" w:hAnsi="Tw Cen MT"/>
          <w:b/>
          <w:bCs/>
        </w:rPr>
        <w:t>2</w:t>
      </w:r>
      <w:r>
        <w:rPr>
          <w:rFonts w:ascii="Tw Cen MT" w:hAnsi="Tw Cen MT"/>
          <w:b/>
          <w:bCs/>
        </w:rPr>
        <w:t xml:space="preserve"> </w:t>
      </w:r>
      <w:r w:rsidR="00675CBC">
        <w:rPr>
          <w:rFonts w:ascii="Tw Cen MT" w:hAnsi="Tw Cen MT"/>
          <w:b/>
          <w:bCs/>
        </w:rPr>
        <w:t>—</w:t>
      </w:r>
      <w:r w:rsidR="00216D0F">
        <w:rPr>
          <w:rFonts w:ascii="Tw Cen MT" w:hAnsi="Tw Cen MT"/>
          <w:b/>
          <w:bCs/>
        </w:rPr>
        <w:t xml:space="preserve"> Operations</w:t>
      </w:r>
    </w:p>
    <w:p w14:paraId="1996006C" w14:textId="790D37E7" w:rsidR="00C6078D" w:rsidRDefault="00F35CE1" w:rsidP="00C058FD">
      <w:pPr>
        <w:pStyle w:val="ListParagraph"/>
        <w:ind w:left="0"/>
        <w:rPr>
          <w:rFonts w:ascii="Tw Cen MT" w:hAnsi="Tw Cen MT"/>
        </w:rPr>
      </w:pPr>
      <w:r w:rsidRPr="00F35CE1">
        <w:rPr>
          <w:rFonts w:ascii="Tw Cen MT" w:hAnsi="Tw Cen MT"/>
        </w:rPr>
        <w:t xml:space="preserve">The project team will </w:t>
      </w:r>
      <w:r w:rsidR="009C0C61">
        <w:rPr>
          <w:rFonts w:ascii="Tw Cen MT" w:hAnsi="Tw Cen MT"/>
        </w:rPr>
        <w:t>work with</w:t>
      </w:r>
      <w:r w:rsidRPr="00F35CE1">
        <w:rPr>
          <w:rFonts w:ascii="Tw Cen MT" w:hAnsi="Tw Cen MT"/>
        </w:rPr>
        <w:t xml:space="preserve"> the </w:t>
      </w:r>
      <w:r w:rsidR="00254A01">
        <w:rPr>
          <w:rFonts w:ascii="Tw Cen MT" w:hAnsi="Tw Cen MT"/>
        </w:rPr>
        <w:t>project</w:t>
      </w:r>
      <w:r>
        <w:rPr>
          <w:rFonts w:ascii="Tw Cen MT" w:hAnsi="Tw Cen MT"/>
        </w:rPr>
        <w:t xml:space="preserve"> d</w:t>
      </w:r>
      <w:r w:rsidRPr="00F35CE1">
        <w:rPr>
          <w:rFonts w:ascii="Tw Cen MT" w:hAnsi="Tw Cen MT"/>
        </w:rPr>
        <w:t>eveloper</w:t>
      </w:r>
      <w:r w:rsidR="00B17F89">
        <w:rPr>
          <w:rFonts w:ascii="Tw Cen MT" w:hAnsi="Tw Cen MT"/>
        </w:rPr>
        <w:t xml:space="preserve"> to ensure the project</w:t>
      </w:r>
      <w:r w:rsidRPr="00F35CE1">
        <w:rPr>
          <w:rFonts w:ascii="Tw Cen MT" w:hAnsi="Tw Cen MT"/>
        </w:rPr>
        <w:t xml:space="preserve"> </w:t>
      </w:r>
      <w:r w:rsidR="009C0C61">
        <w:rPr>
          <w:rFonts w:ascii="Tw Cen MT" w:hAnsi="Tw Cen MT"/>
        </w:rPr>
        <w:t>runs smoothly</w:t>
      </w:r>
      <w:r w:rsidR="00AB0518">
        <w:rPr>
          <w:rFonts w:ascii="Tw Cen MT" w:hAnsi="Tw Cen MT"/>
        </w:rPr>
        <w:t xml:space="preserve"> </w:t>
      </w:r>
      <w:r w:rsidR="004C3CEA">
        <w:rPr>
          <w:rFonts w:ascii="Tw Cen MT" w:hAnsi="Tw Cen MT"/>
        </w:rPr>
        <w:t>and</w:t>
      </w:r>
      <w:r w:rsidR="004C3CEA" w:rsidRPr="00F35CE1">
        <w:rPr>
          <w:rFonts w:ascii="Tw Cen MT" w:hAnsi="Tw Cen MT"/>
        </w:rPr>
        <w:t xml:space="preserve"> the</w:t>
      </w:r>
      <w:r w:rsidRPr="00F35CE1">
        <w:rPr>
          <w:rFonts w:ascii="Tw Cen MT" w:hAnsi="Tw Cen MT"/>
        </w:rPr>
        <w:t xml:space="preserve"> terms of </w:t>
      </w:r>
      <w:r w:rsidR="007E50D8">
        <w:rPr>
          <w:rFonts w:ascii="Tw Cen MT" w:hAnsi="Tw Cen MT"/>
        </w:rPr>
        <w:t>all agreements</w:t>
      </w:r>
      <w:r w:rsidRPr="00F35CE1">
        <w:rPr>
          <w:rFonts w:ascii="Tw Cen MT" w:hAnsi="Tw Cen MT"/>
        </w:rPr>
        <w:t xml:space="preserve"> are </w:t>
      </w:r>
      <w:r w:rsidR="006013DA">
        <w:rPr>
          <w:rFonts w:ascii="Tw Cen MT" w:hAnsi="Tw Cen MT"/>
        </w:rPr>
        <w:t>fulfilled</w:t>
      </w:r>
      <w:r w:rsidRPr="00F35CE1">
        <w:rPr>
          <w:rFonts w:ascii="Tw Cen MT" w:hAnsi="Tw Cen MT"/>
        </w:rPr>
        <w:t>.</w:t>
      </w:r>
      <w:r w:rsidR="00FC5BD1">
        <w:rPr>
          <w:rFonts w:ascii="Tw Cen MT" w:hAnsi="Tw Cen MT"/>
        </w:rPr>
        <w:t xml:space="preserve"> The </w:t>
      </w:r>
      <w:r w:rsidR="00C07350">
        <w:rPr>
          <w:rFonts w:ascii="Tw Cen MT" w:hAnsi="Tw Cen MT"/>
        </w:rPr>
        <w:t xml:space="preserve">DisCo will maintain the </w:t>
      </w:r>
      <w:r w:rsidR="005E0807">
        <w:rPr>
          <w:rFonts w:ascii="Tw Cen MT" w:hAnsi="Tw Cen MT"/>
        </w:rPr>
        <w:t>distribution</w:t>
      </w:r>
      <w:r w:rsidR="00D114F7">
        <w:rPr>
          <w:rFonts w:ascii="Tw Cen MT" w:hAnsi="Tw Cen MT"/>
        </w:rPr>
        <w:t xml:space="preserve"> network</w:t>
      </w:r>
      <w:r w:rsidR="00CE121F">
        <w:rPr>
          <w:rFonts w:ascii="Tw Cen MT" w:hAnsi="Tw Cen MT"/>
        </w:rPr>
        <w:t>, carry out billing and collections for customers</w:t>
      </w:r>
      <w:r w:rsidR="00872E61">
        <w:rPr>
          <w:rFonts w:ascii="Tw Cen MT" w:hAnsi="Tw Cen MT"/>
        </w:rPr>
        <w:t xml:space="preserve">, </w:t>
      </w:r>
      <w:r w:rsidR="00CE121F">
        <w:rPr>
          <w:rFonts w:ascii="Tw Cen MT" w:hAnsi="Tw Cen MT"/>
        </w:rPr>
        <w:t>ensure</w:t>
      </w:r>
      <w:r w:rsidR="002A1CF8">
        <w:rPr>
          <w:rFonts w:ascii="Tw Cen MT" w:hAnsi="Tw Cen MT"/>
        </w:rPr>
        <w:t xml:space="preserve"> </w:t>
      </w:r>
      <w:r w:rsidR="00872E61">
        <w:rPr>
          <w:rFonts w:ascii="Tw Cen MT" w:hAnsi="Tw Cen MT"/>
        </w:rPr>
        <w:t>proper functioning of the</w:t>
      </w:r>
      <w:r w:rsidR="00CE121F">
        <w:rPr>
          <w:rFonts w:ascii="Tw Cen MT" w:hAnsi="Tw Cen MT"/>
        </w:rPr>
        <w:t xml:space="preserve"> ICA</w:t>
      </w:r>
      <w:r w:rsidR="00D114F7">
        <w:rPr>
          <w:rFonts w:ascii="Tw Cen MT" w:hAnsi="Tw Cen MT"/>
        </w:rPr>
        <w:t xml:space="preserve"> and provide the c</w:t>
      </w:r>
      <w:r w:rsidR="00C75900">
        <w:rPr>
          <w:rFonts w:ascii="Tw Cen MT" w:hAnsi="Tw Cen MT"/>
        </w:rPr>
        <w:t>luster</w:t>
      </w:r>
      <w:r w:rsidR="00D114F7">
        <w:rPr>
          <w:rFonts w:ascii="Tw Cen MT" w:hAnsi="Tw Cen MT"/>
        </w:rPr>
        <w:t xml:space="preserve"> with electricity per its obligations</w:t>
      </w:r>
      <w:r w:rsidR="00C75900">
        <w:rPr>
          <w:rFonts w:ascii="Tw Cen MT" w:hAnsi="Tw Cen MT"/>
        </w:rPr>
        <w:t>.</w:t>
      </w:r>
      <w:r w:rsidR="005E0807">
        <w:rPr>
          <w:rFonts w:ascii="Tw Cen MT" w:hAnsi="Tw Cen MT"/>
        </w:rPr>
        <w:t xml:space="preserve"> </w:t>
      </w:r>
      <w:r w:rsidR="009222C5">
        <w:rPr>
          <w:rFonts w:ascii="Tw Cen MT" w:hAnsi="Tw Cen MT"/>
        </w:rPr>
        <w:t xml:space="preserve">DisCos </w:t>
      </w:r>
      <w:r w:rsidR="009F0C86">
        <w:rPr>
          <w:rFonts w:ascii="Tw Cen MT" w:hAnsi="Tw Cen MT"/>
        </w:rPr>
        <w:t xml:space="preserve">will be held accountable </w:t>
      </w:r>
      <w:r w:rsidR="00723F4E">
        <w:rPr>
          <w:rFonts w:ascii="Tw Cen MT" w:hAnsi="Tw Cen MT"/>
        </w:rPr>
        <w:t>if they fail to meet their obligations</w:t>
      </w:r>
      <w:r w:rsidR="00746309">
        <w:rPr>
          <w:rFonts w:ascii="Tw Cen MT" w:hAnsi="Tw Cen MT"/>
        </w:rPr>
        <w:t xml:space="preserve"> and pay penalties for </w:t>
      </w:r>
      <w:r w:rsidR="00786CD4">
        <w:rPr>
          <w:rFonts w:ascii="Tw Cen MT" w:hAnsi="Tw Cen MT"/>
        </w:rPr>
        <w:t>underperformance</w:t>
      </w:r>
      <w:r w:rsidR="00184EBF">
        <w:rPr>
          <w:rFonts w:ascii="Tw Cen MT" w:hAnsi="Tw Cen MT"/>
        </w:rPr>
        <w:t xml:space="preserve"> which </w:t>
      </w:r>
      <w:r w:rsidR="00707687">
        <w:rPr>
          <w:rFonts w:ascii="Tw Cen MT" w:hAnsi="Tw Cen MT"/>
        </w:rPr>
        <w:t xml:space="preserve">could cancel out </w:t>
      </w:r>
      <w:r w:rsidR="00F82D2A">
        <w:rPr>
          <w:rFonts w:ascii="Tw Cen MT" w:hAnsi="Tw Cen MT"/>
        </w:rPr>
        <w:t xml:space="preserve">the gains </w:t>
      </w:r>
      <w:r w:rsidR="009A3714">
        <w:rPr>
          <w:rFonts w:ascii="Tw Cen MT" w:hAnsi="Tw Cen MT"/>
        </w:rPr>
        <w:t>they receive from</w:t>
      </w:r>
      <w:r w:rsidR="00F82D2A">
        <w:rPr>
          <w:rFonts w:ascii="Tw Cen MT" w:hAnsi="Tw Cen MT"/>
        </w:rPr>
        <w:t xml:space="preserve"> this project. </w:t>
      </w:r>
    </w:p>
    <w:p w14:paraId="58DCF501" w14:textId="77777777" w:rsidR="00C6078D" w:rsidRDefault="00C6078D" w:rsidP="00C058FD">
      <w:pPr>
        <w:pStyle w:val="ListParagraph"/>
        <w:ind w:left="0"/>
        <w:rPr>
          <w:rFonts w:ascii="Tw Cen MT" w:hAnsi="Tw Cen MT"/>
        </w:rPr>
      </w:pPr>
    </w:p>
    <w:p w14:paraId="435CE7CA" w14:textId="77777777" w:rsidR="00C6078D" w:rsidRDefault="00C6078D" w:rsidP="00C058FD">
      <w:pPr>
        <w:pStyle w:val="ListParagraph"/>
        <w:ind w:left="0"/>
        <w:rPr>
          <w:rFonts w:ascii="Tw Cen MT" w:hAnsi="Tw Cen MT"/>
        </w:rPr>
      </w:pPr>
    </w:p>
    <w:p w14:paraId="31C2364E" w14:textId="77777777" w:rsidR="00C6078D" w:rsidRDefault="00C6078D" w:rsidP="00C058FD">
      <w:pPr>
        <w:pStyle w:val="ListParagraph"/>
        <w:ind w:left="0"/>
        <w:rPr>
          <w:rFonts w:ascii="Tw Cen MT" w:hAnsi="Tw Cen MT"/>
        </w:rPr>
      </w:pPr>
    </w:p>
    <w:p w14:paraId="54080133" w14:textId="77777777" w:rsidR="00C6078D" w:rsidRDefault="00C6078D" w:rsidP="00C058FD">
      <w:pPr>
        <w:pStyle w:val="ListParagraph"/>
        <w:ind w:left="0"/>
        <w:rPr>
          <w:rFonts w:ascii="Tw Cen MT" w:hAnsi="Tw Cen MT"/>
        </w:rPr>
      </w:pPr>
    </w:p>
    <w:p w14:paraId="72A01C45" w14:textId="02F56799" w:rsidR="00B32B2F" w:rsidRPr="00AC1268" w:rsidRDefault="00B32B2F" w:rsidP="003C042B">
      <w:pPr>
        <w:pStyle w:val="Heading2"/>
        <w:numPr>
          <w:ilvl w:val="1"/>
          <w:numId w:val="8"/>
        </w:numPr>
        <w:ind w:left="709"/>
        <w:rPr>
          <w:rFonts w:ascii="Tw Cen MT" w:hAnsi="Tw Cen MT"/>
        </w:rPr>
      </w:pPr>
      <w:r w:rsidRPr="00AC1268">
        <w:rPr>
          <w:rFonts w:ascii="Tw Cen MT" w:hAnsi="Tw Cen MT"/>
        </w:rPr>
        <w:t xml:space="preserve">Roles and Responsibilities for Implementation Steps </w:t>
      </w:r>
    </w:p>
    <w:p w14:paraId="001985E4" w14:textId="3840B65C" w:rsidR="002E3027" w:rsidRDefault="006369B8" w:rsidP="006F5988">
      <w:pPr>
        <w:rPr>
          <w:rFonts w:ascii="Tw Cen MT" w:hAnsi="Tw Cen MT"/>
        </w:rPr>
      </w:pPr>
      <w:r>
        <w:rPr>
          <w:rFonts w:ascii="Tw Cen MT" w:hAnsi="Tw Cen MT"/>
        </w:rPr>
        <w:t xml:space="preserve">During project implementation, </w:t>
      </w:r>
      <w:r w:rsidR="00863340">
        <w:rPr>
          <w:rFonts w:ascii="Tw Cen MT" w:hAnsi="Tw Cen MT"/>
        </w:rPr>
        <w:t xml:space="preserve">DisCos and </w:t>
      </w:r>
      <w:r>
        <w:rPr>
          <w:rFonts w:ascii="Tw Cen MT" w:hAnsi="Tw Cen MT"/>
        </w:rPr>
        <w:t>developers have crucial roles. Table 2 outlines each party's key responsibilities, while Figure 3 displays the process flowchart.</w:t>
      </w:r>
    </w:p>
    <w:p w14:paraId="2AF8AFF7" w14:textId="77777777" w:rsidR="002D0579" w:rsidRPr="006F5988" w:rsidRDefault="002D0579" w:rsidP="006F5988">
      <w:pPr>
        <w:rPr>
          <w:rFonts w:ascii="Tw Cen MT" w:hAnsi="Tw Cen MT"/>
        </w:rPr>
      </w:pPr>
    </w:p>
    <w:p w14:paraId="34CE3914" w14:textId="76C175EF" w:rsidR="009A140C" w:rsidRPr="002D0579" w:rsidRDefault="002D0579" w:rsidP="002D0579">
      <w:pPr>
        <w:spacing w:after="200"/>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 Table </w:t>
      </w:r>
      <w:r w:rsidR="00B65430">
        <w:rPr>
          <w:rFonts w:ascii="Arial" w:eastAsiaTheme="minorEastAsia" w:hAnsi="Arial"/>
          <w:b/>
          <w:bCs/>
          <w:i/>
          <w:iCs/>
          <w:color w:val="44546A" w:themeColor="text2"/>
          <w:sz w:val="18"/>
          <w:szCs w:val="18"/>
          <w:lang w:eastAsia="ja-JP"/>
        </w:rPr>
        <w:t>2</w:t>
      </w:r>
      <w:r w:rsidR="00C35029">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 xml:space="preserve">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 xml:space="preserve">DisCo and Developer Roles and Responsibilities for implementing a </w:t>
      </w:r>
      <w:r w:rsidR="00DF41ED">
        <w:rPr>
          <w:rFonts w:ascii="Arial" w:eastAsiaTheme="minorEastAsia" w:hAnsi="Arial"/>
          <w:b/>
          <w:bCs/>
          <w:i/>
          <w:iCs/>
          <w:color w:val="44546A" w:themeColor="text2"/>
          <w:sz w:val="18"/>
          <w:szCs w:val="18"/>
          <w:lang w:eastAsia="ja-JP"/>
        </w:rPr>
        <w:t>REG</w:t>
      </w:r>
      <w:r>
        <w:rPr>
          <w:rFonts w:ascii="Arial" w:eastAsiaTheme="minorEastAsia" w:hAnsi="Arial"/>
          <w:b/>
          <w:bCs/>
          <w:i/>
          <w:iCs/>
          <w:color w:val="44546A" w:themeColor="text2"/>
          <w:sz w:val="18"/>
          <w:szCs w:val="18"/>
          <w:lang w:eastAsia="ja-JP"/>
        </w:rPr>
        <w:t xml:space="preserve"> project. </w:t>
      </w:r>
    </w:p>
    <w:tbl>
      <w:tblPr>
        <w:tblStyle w:val="ListTable4-Accent51"/>
        <w:tblW w:w="5000" w:type="pct"/>
        <w:tblLook w:val="04A0" w:firstRow="1" w:lastRow="0" w:firstColumn="1" w:lastColumn="0" w:noHBand="0" w:noVBand="1"/>
        <w:tblCaption w:val=""/>
        <w:tblDescription w:val=""/>
      </w:tblPr>
      <w:tblGrid>
        <w:gridCol w:w="1968"/>
        <w:gridCol w:w="3981"/>
        <w:gridCol w:w="3067"/>
      </w:tblGrid>
      <w:tr w:rsidR="008272A1" w:rsidRPr="00FC5D1B" w14:paraId="71798B7E" w14:textId="77777777" w:rsidTr="00E17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tcPr>
          <w:p w14:paraId="520AC18F" w14:textId="77777777" w:rsidR="008272A1" w:rsidRPr="00FC5D1B" w:rsidRDefault="008272A1">
            <w:pPr>
              <w:pStyle w:val="NormalWeb"/>
              <w:spacing w:before="0" w:beforeAutospacing="0" w:after="0" w:afterAutospacing="0"/>
              <w:rPr>
                <w:rFonts w:ascii="Tw Cen MT" w:hAnsi="Tw Cen MT"/>
                <w:color w:val="FFFFFF"/>
                <w:lang w:val="en-GB"/>
              </w:rPr>
            </w:pPr>
          </w:p>
        </w:tc>
        <w:tc>
          <w:tcPr>
            <w:tcW w:w="3909" w:type="pct"/>
            <w:gridSpan w:val="2"/>
            <w:vAlign w:val="center"/>
          </w:tcPr>
          <w:p w14:paraId="694511F7" w14:textId="103E9323" w:rsidR="008272A1" w:rsidRPr="00FC5D1B" w:rsidRDefault="008272A1" w:rsidP="00A0564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w Cen MT" w:hAnsi="Tw Cen MT"/>
                <w:color w:val="FFFFFF"/>
                <w:lang w:val="en-GB"/>
              </w:rPr>
            </w:pPr>
            <w:r w:rsidRPr="00FC5D1B">
              <w:rPr>
                <w:rFonts w:ascii="Tw Cen MT" w:hAnsi="Tw Cen MT"/>
                <w:color w:val="FFFFFF"/>
                <w:lang w:val="en-GB"/>
              </w:rPr>
              <w:t>DisCo – Led Model</w:t>
            </w:r>
          </w:p>
        </w:tc>
      </w:tr>
      <w:tr w:rsidR="008272A1" w:rsidRPr="00FC5D1B" w14:paraId="5A51B72C"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1F3864" w:themeFill="accent1" w:themeFillShade="80"/>
            <w:hideMark/>
          </w:tcPr>
          <w:p w14:paraId="042D6757" w14:textId="6CCF6BC4" w:rsidR="008272A1" w:rsidRPr="00FC5D1B" w:rsidRDefault="008272A1">
            <w:pPr>
              <w:pStyle w:val="NormalWeb"/>
              <w:spacing w:before="0" w:beforeAutospacing="0" w:after="0" w:afterAutospacing="0"/>
              <w:rPr>
                <w:rFonts w:ascii="Tw Cen MT" w:hAnsi="Tw Cen MT"/>
                <w:b w:val="0"/>
                <w:bCs w:val="0"/>
                <w:color w:val="FFFFFF"/>
                <w:sz w:val="24"/>
                <w:szCs w:val="24"/>
                <w:lang w:val="en-GB"/>
              </w:rPr>
            </w:pPr>
            <w:r w:rsidRPr="00FC5D1B">
              <w:rPr>
                <w:rFonts w:ascii="Tw Cen MT" w:hAnsi="Tw Cen MT"/>
                <w:color w:val="FFFFFF"/>
                <w:lang w:val="en-GB"/>
              </w:rPr>
              <w:t xml:space="preserve">Steps </w:t>
            </w:r>
          </w:p>
        </w:tc>
        <w:tc>
          <w:tcPr>
            <w:tcW w:w="2208" w:type="pct"/>
            <w:shd w:val="clear" w:color="auto" w:fill="1F3864" w:themeFill="accent1" w:themeFillShade="80"/>
            <w:hideMark/>
          </w:tcPr>
          <w:p w14:paraId="5CE21C2B" w14:textId="78328D15" w:rsidR="008272A1" w:rsidRPr="00FC5D1B" w:rsidRDefault="008272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b/>
                <w:bCs/>
                <w:color w:val="FFFFFF"/>
                <w:sz w:val="24"/>
                <w:szCs w:val="24"/>
                <w:lang w:val="en-GB"/>
              </w:rPr>
            </w:pPr>
            <w:r w:rsidRPr="00FC5D1B">
              <w:rPr>
                <w:rFonts w:ascii="Tw Cen MT" w:hAnsi="Tw Cen MT"/>
                <w:color w:val="FFFFFF"/>
                <w:sz w:val="24"/>
                <w:szCs w:val="24"/>
                <w:lang w:val="en-GB"/>
              </w:rPr>
              <w:t xml:space="preserve">DisCo </w:t>
            </w:r>
          </w:p>
        </w:tc>
        <w:tc>
          <w:tcPr>
            <w:tcW w:w="1701" w:type="pct"/>
            <w:shd w:val="clear" w:color="auto" w:fill="1F3864" w:themeFill="accent1" w:themeFillShade="80"/>
            <w:hideMark/>
          </w:tcPr>
          <w:p w14:paraId="695F73DD" w14:textId="59D0A850" w:rsidR="008272A1" w:rsidRPr="00FC5D1B" w:rsidRDefault="008272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b/>
                <w:bCs/>
                <w:color w:val="FFFFFF"/>
                <w:sz w:val="24"/>
                <w:szCs w:val="24"/>
                <w:lang w:val="en-GB"/>
              </w:rPr>
            </w:pPr>
            <w:r w:rsidRPr="00FC5D1B">
              <w:rPr>
                <w:rFonts w:ascii="Tw Cen MT" w:hAnsi="Tw Cen MT"/>
                <w:color w:val="FFFFFF"/>
                <w:sz w:val="24"/>
                <w:szCs w:val="24"/>
                <w:lang w:val="en-GB"/>
              </w:rPr>
              <w:t xml:space="preserve">Developer </w:t>
            </w:r>
          </w:p>
        </w:tc>
      </w:tr>
      <w:tr w:rsidR="008272A1" w:rsidRPr="00FC5D1B" w14:paraId="704EACF9"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3F3DAB4A" w14:textId="7D6523C4" w:rsidR="008272A1" w:rsidRPr="00FC5D1B" w:rsidRDefault="008272A1" w:rsidP="00D700E6">
            <w:pPr>
              <w:rPr>
                <w:rFonts w:ascii="Tw Cen MT" w:hAnsi="Tw Cen MT"/>
                <w:lang w:val="en-GB" w:eastAsia="en-US"/>
              </w:rPr>
            </w:pPr>
            <w:r w:rsidRPr="00FC5D1B">
              <w:rPr>
                <w:rFonts w:ascii="Tw Cen MT" w:hAnsi="Tw Cen MT"/>
                <w:lang w:val="en-GB" w:eastAsia="en-US"/>
              </w:rPr>
              <w:t xml:space="preserve">Step 1 </w:t>
            </w:r>
            <w:r w:rsidR="00675CBC">
              <w:rPr>
                <w:rFonts w:ascii="Tw Cen MT" w:hAnsi="Tw Cen MT"/>
                <w:lang w:val="en-GB" w:eastAsia="en-US"/>
              </w:rPr>
              <w:t>—</w:t>
            </w:r>
            <w:r w:rsidRPr="00FC5D1B">
              <w:rPr>
                <w:rFonts w:ascii="Tw Cen MT" w:hAnsi="Tw Cen MT"/>
                <w:lang w:val="en-GB" w:eastAsia="en-US"/>
              </w:rPr>
              <w:t xml:space="preserve"> </w:t>
            </w:r>
            <w:r w:rsidR="00C21E8A">
              <w:rPr>
                <w:rFonts w:ascii="Tw Cen MT" w:hAnsi="Tw Cen MT"/>
                <w:lang w:eastAsia="en-US"/>
              </w:rPr>
              <w:t xml:space="preserve">REG </w:t>
            </w:r>
            <w:r w:rsidR="001F0E1A">
              <w:rPr>
                <w:rFonts w:ascii="Tw Cen MT" w:hAnsi="Tw Cen MT"/>
                <w:lang w:eastAsia="en-US"/>
              </w:rPr>
              <w:t>c</w:t>
            </w:r>
            <w:r w:rsidR="00C21E8A">
              <w:rPr>
                <w:rFonts w:ascii="Tw Cen MT" w:hAnsi="Tw Cen MT"/>
                <w:lang w:eastAsia="en-US"/>
              </w:rPr>
              <w:t>luster</w:t>
            </w:r>
            <w:r>
              <w:rPr>
                <w:rFonts w:ascii="Tw Cen MT" w:hAnsi="Tw Cen MT"/>
                <w:lang w:eastAsia="en-US"/>
              </w:rPr>
              <w:t xml:space="preserve"> </w:t>
            </w:r>
            <w:r w:rsidR="001F0E1A">
              <w:rPr>
                <w:rFonts w:ascii="Tw Cen MT" w:hAnsi="Tw Cen MT"/>
                <w:lang w:eastAsia="en-US"/>
              </w:rPr>
              <w:t>s</w:t>
            </w:r>
            <w:r>
              <w:rPr>
                <w:rFonts w:ascii="Tw Cen MT" w:hAnsi="Tw Cen MT"/>
                <w:lang w:eastAsia="en-US"/>
              </w:rPr>
              <w:t>hortlisting</w:t>
            </w:r>
          </w:p>
        </w:tc>
        <w:tc>
          <w:tcPr>
            <w:tcW w:w="2208" w:type="pct"/>
            <w:shd w:val="clear" w:color="auto" w:fill="auto"/>
          </w:tcPr>
          <w:p w14:paraId="4CDA38A4" w14:textId="4C40BCC5"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lang w:val="en-GB" w:eastAsia="en-US"/>
              </w:rPr>
              <w:t xml:space="preserve">Analyze </w:t>
            </w:r>
            <w:r w:rsidR="00D83DB3" w:rsidRPr="006175AC">
              <w:rPr>
                <w:rFonts w:ascii="Tw Cen MT" w:hAnsi="Tw Cen MT"/>
              </w:rPr>
              <w:t xml:space="preserve">DisCo data to </w:t>
            </w:r>
            <w:r w:rsidR="00EE1771">
              <w:rPr>
                <w:rFonts w:ascii="Tw Cen MT" w:hAnsi="Tw Cen MT"/>
              </w:rPr>
              <w:t>shortlist</w:t>
            </w:r>
            <w:r w:rsidR="00D83DB3" w:rsidRPr="006175AC">
              <w:rPr>
                <w:rFonts w:ascii="Tw Cen MT" w:hAnsi="Tw Cen MT"/>
              </w:rPr>
              <w:t xml:space="preserve"> promising customer clusters</w:t>
            </w:r>
          </w:p>
          <w:p w14:paraId="3BE11EC8" w14:textId="7FC36A04" w:rsidR="008272A1" w:rsidRPr="00FC5D1B" w:rsidRDefault="008272A1" w:rsidP="00D700E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4EBE4A83" w14:textId="36C9130C"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No role</w:t>
            </w:r>
          </w:p>
          <w:p w14:paraId="4666C3E2" w14:textId="77777777" w:rsidR="008272A1" w:rsidRPr="00FC5D1B" w:rsidRDefault="008272A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FC5D1B" w14:paraId="4D3654ED"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51CFB1B" w14:textId="04B027CC" w:rsidR="008272A1" w:rsidRPr="00FC5D1B" w:rsidRDefault="008272A1" w:rsidP="00D700E6">
            <w:pPr>
              <w:pStyle w:val="ListParagraph"/>
              <w:ind w:left="0"/>
              <w:rPr>
                <w:rFonts w:ascii="Tw Cen MT" w:hAnsi="Tw Cen MT"/>
                <w:lang w:val="en-GB"/>
              </w:rPr>
            </w:pPr>
            <w:r w:rsidRPr="00FC5D1B">
              <w:rPr>
                <w:rFonts w:ascii="Tw Cen MT" w:hAnsi="Tw Cen MT"/>
                <w:lang w:val="en-GB"/>
              </w:rPr>
              <w:t xml:space="preserve">Step 2 </w:t>
            </w:r>
            <w:r w:rsidR="00675CBC">
              <w:rPr>
                <w:rFonts w:ascii="Tw Cen MT" w:hAnsi="Tw Cen MT"/>
                <w:lang w:val="en-GB"/>
              </w:rPr>
              <w:t>—</w:t>
            </w:r>
            <w:r w:rsidRPr="00FC5D1B">
              <w:rPr>
                <w:rFonts w:ascii="Tw Cen MT" w:hAnsi="Tw Cen MT"/>
                <w:lang w:val="en-GB"/>
              </w:rPr>
              <w:t xml:space="preserve"> </w:t>
            </w:r>
            <w:r w:rsidR="00C21E8A">
              <w:rPr>
                <w:rFonts w:ascii="Tw Cen MT" w:hAnsi="Tw Cen MT"/>
              </w:rPr>
              <w:t xml:space="preserve">REG </w:t>
            </w:r>
            <w:r w:rsidR="001F0E1A">
              <w:rPr>
                <w:rFonts w:ascii="Tw Cen MT" w:hAnsi="Tw Cen MT"/>
              </w:rPr>
              <w:t>c</w:t>
            </w:r>
            <w:r w:rsidR="00C21E8A">
              <w:rPr>
                <w:rFonts w:ascii="Tw Cen MT" w:hAnsi="Tw Cen MT"/>
              </w:rPr>
              <w:t xml:space="preserve">luster </w:t>
            </w:r>
            <w:r w:rsidR="001F0E1A">
              <w:rPr>
                <w:rFonts w:ascii="Tw Cen MT" w:hAnsi="Tw Cen MT"/>
              </w:rPr>
              <w:t>s</w:t>
            </w:r>
            <w:r w:rsidR="00C21E8A">
              <w:rPr>
                <w:rFonts w:ascii="Tw Cen MT" w:hAnsi="Tw Cen MT"/>
              </w:rPr>
              <w:t xml:space="preserve">election </w:t>
            </w:r>
          </w:p>
        </w:tc>
        <w:tc>
          <w:tcPr>
            <w:tcW w:w="2208" w:type="pct"/>
            <w:shd w:val="clear" w:color="auto" w:fill="auto"/>
          </w:tcPr>
          <w:p w14:paraId="79FB1DD7" w14:textId="7BC78B1A" w:rsidR="008272A1" w:rsidRPr="00FC5D1B" w:rsidRDefault="00D80C4D"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Align with Di</w:t>
            </w:r>
            <w:r w:rsidR="00892E55">
              <w:rPr>
                <w:rFonts w:ascii="Tw Cen MT" w:hAnsi="Tw Cen MT"/>
                <w:color w:val="000000" w:themeColor="text1"/>
                <w:lang w:val="en-GB"/>
              </w:rPr>
              <w:t>s</w:t>
            </w:r>
            <w:r>
              <w:rPr>
                <w:rFonts w:ascii="Tw Cen MT" w:hAnsi="Tw Cen MT"/>
                <w:color w:val="000000" w:themeColor="text1"/>
                <w:lang w:val="en-GB"/>
              </w:rPr>
              <w:t xml:space="preserve">Co management </w:t>
            </w:r>
          </w:p>
          <w:p w14:paraId="0A95962C" w14:textId="77777777" w:rsidR="001D1A23" w:rsidRDefault="001D1A23"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Prioritize REG cluster shortlist</w:t>
            </w:r>
          </w:p>
          <w:p w14:paraId="34EA6210" w14:textId="77777777" w:rsidR="001D1A23" w:rsidRDefault="001D1A23"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Conduct “windshield” area visit</w:t>
            </w:r>
          </w:p>
          <w:p w14:paraId="23DA20CA" w14:textId="7B87418B" w:rsidR="008272A1" w:rsidRPr="00FC5D1B" w:rsidRDefault="001D1A23" w:rsidP="003F0A9F">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Select REG cluster </w:t>
            </w:r>
            <w:r w:rsidR="008272A1">
              <w:rPr>
                <w:rFonts w:ascii="Tw Cen MT" w:hAnsi="Tw Cen MT"/>
                <w:color w:val="000000" w:themeColor="text1"/>
                <w:lang w:val="en-GB"/>
              </w:rPr>
              <w:t xml:space="preserve"> </w:t>
            </w:r>
          </w:p>
        </w:tc>
        <w:tc>
          <w:tcPr>
            <w:tcW w:w="1701" w:type="pct"/>
            <w:shd w:val="clear" w:color="auto" w:fill="auto"/>
          </w:tcPr>
          <w:p w14:paraId="40FD032C" w14:textId="77777777"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No role</w:t>
            </w:r>
          </w:p>
          <w:p w14:paraId="0228A108" w14:textId="77777777" w:rsidR="008272A1" w:rsidRPr="00FC5D1B" w:rsidRDefault="008272A1" w:rsidP="004725C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8272A1" w:rsidRPr="00FC5D1B" w14:paraId="57D20A4A"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C8E370D" w14:textId="19342B4F" w:rsidR="008272A1" w:rsidRPr="00FC5D1B" w:rsidRDefault="008272A1" w:rsidP="00D700E6">
            <w:pPr>
              <w:pStyle w:val="ListParagraph"/>
              <w:ind w:left="0"/>
              <w:rPr>
                <w:rFonts w:ascii="Tw Cen MT" w:hAnsi="Tw Cen MT"/>
                <w:lang w:val="en-GB"/>
              </w:rPr>
            </w:pPr>
            <w:r w:rsidRPr="00FC5D1B">
              <w:rPr>
                <w:rFonts w:ascii="Tw Cen MT" w:hAnsi="Tw Cen MT"/>
                <w:lang w:val="en-GB"/>
              </w:rPr>
              <w:t xml:space="preserve">Step 3 </w:t>
            </w:r>
            <w:r w:rsidR="00675CBC">
              <w:rPr>
                <w:rFonts w:ascii="Tw Cen MT" w:hAnsi="Tw Cen MT"/>
                <w:lang w:val="en-GB"/>
              </w:rPr>
              <w:t>—</w:t>
            </w:r>
            <w:r w:rsidRPr="00FC5D1B">
              <w:rPr>
                <w:rFonts w:ascii="Tw Cen MT" w:hAnsi="Tw Cen MT"/>
                <w:lang w:val="en-GB"/>
              </w:rPr>
              <w:t xml:space="preserve"> Distribution </w:t>
            </w:r>
            <w:r w:rsidR="001F0E1A">
              <w:rPr>
                <w:rFonts w:ascii="Tw Cen MT" w:hAnsi="Tw Cen MT"/>
                <w:lang w:val="en-GB"/>
              </w:rPr>
              <w:t>n</w:t>
            </w:r>
            <w:r w:rsidRPr="00FC5D1B">
              <w:rPr>
                <w:rFonts w:ascii="Tw Cen MT" w:hAnsi="Tw Cen MT"/>
                <w:lang w:val="en-GB"/>
              </w:rPr>
              <w:t xml:space="preserve">etwork </w:t>
            </w:r>
            <w:r w:rsidR="001F0E1A">
              <w:rPr>
                <w:rFonts w:ascii="Tw Cen MT" w:hAnsi="Tw Cen MT"/>
                <w:lang w:val="en-GB"/>
              </w:rPr>
              <w:t>a</w:t>
            </w:r>
            <w:r w:rsidRPr="00FC5D1B">
              <w:rPr>
                <w:rFonts w:ascii="Tw Cen MT" w:hAnsi="Tw Cen MT"/>
                <w:lang w:val="en-GB"/>
              </w:rPr>
              <w:t>ssessment</w:t>
            </w:r>
          </w:p>
        </w:tc>
        <w:tc>
          <w:tcPr>
            <w:tcW w:w="2208" w:type="pct"/>
            <w:shd w:val="clear" w:color="auto" w:fill="auto"/>
          </w:tcPr>
          <w:p w14:paraId="1CE854B4" w14:textId="5C68963C"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Conduct assessment of distribution network </w:t>
            </w:r>
          </w:p>
          <w:p w14:paraId="61B9FEC7" w14:textId="621077D0"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Identify network upgrade requirements, associated costs and approved vendors to implement upgrades </w:t>
            </w:r>
          </w:p>
          <w:p w14:paraId="7D1E9420" w14:textId="0EEA5B73"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Determine number of </w:t>
            </w:r>
            <w:r>
              <w:rPr>
                <w:rFonts w:ascii="Tw Cen MT" w:hAnsi="Tw Cen MT"/>
                <w:color w:val="000000" w:themeColor="text1"/>
                <w:lang w:val="en-GB"/>
              </w:rPr>
              <w:t xml:space="preserve">available </w:t>
            </w:r>
            <w:r w:rsidRPr="00FC5D1B">
              <w:rPr>
                <w:rFonts w:ascii="Tw Cen MT" w:hAnsi="Tw Cen MT"/>
                <w:color w:val="000000" w:themeColor="text1"/>
                <w:lang w:val="en-GB"/>
              </w:rPr>
              <w:t xml:space="preserve">hours </w:t>
            </w:r>
            <w:r>
              <w:rPr>
                <w:rFonts w:ascii="Tw Cen MT" w:hAnsi="Tw Cen MT"/>
                <w:color w:val="000000" w:themeColor="text1"/>
                <w:lang w:val="en-GB"/>
              </w:rPr>
              <w:t xml:space="preserve">the </w:t>
            </w:r>
            <w:r w:rsidRPr="00FC5D1B">
              <w:rPr>
                <w:rFonts w:ascii="Tw Cen MT" w:hAnsi="Tw Cen MT"/>
                <w:color w:val="000000" w:themeColor="text1"/>
                <w:lang w:val="en-GB"/>
              </w:rPr>
              <w:t xml:space="preserve">DisCo can commit to </w:t>
            </w:r>
            <w:r>
              <w:rPr>
                <w:rFonts w:ascii="Tw Cen MT" w:hAnsi="Tw Cen MT"/>
                <w:color w:val="000000" w:themeColor="text1"/>
                <w:lang w:val="en-GB"/>
              </w:rPr>
              <w:t xml:space="preserve">providing the </w:t>
            </w:r>
            <w:r w:rsidR="00EF65B3">
              <w:rPr>
                <w:rFonts w:ascii="Tw Cen MT" w:hAnsi="Tw Cen MT"/>
                <w:color w:val="000000" w:themeColor="text1"/>
                <w:lang w:val="en-GB"/>
              </w:rPr>
              <w:t>REG cluster from the bulk grid</w:t>
            </w:r>
            <w:r>
              <w:rPr>
                <w:rFonts w:ascii="Tw Cen MT" w:hAnsi="Tw Cen MT"/>
                <w:color w:val="000000" w:themeColor="text1"/>
                <w:lang w:val="en-GB"/>
              </w:rPr>
              <w:t xml:space="preserve"> </w:t>
            </w:r>
            <w:r w:rsidRPr="00FC5D1B">
              <w:rPr>
                <w:rFonts w:ascii="Tw Cen MT" w:hAnsi="Tw Cen MT"/>
                <w:color w:val="000000" w:themeColor="text1"/>
                <w:lang w:val="en-GB"/>
              </w:rPr>
              <w:t>with the network upgrades</w:t>
            </w:r>
          </w:p>
          <w:p w14:paraId="30D3D06E" w14:textId="77777777" w:rsidR="003104D3" w:rsidRPr="00FC5D1B" w:rsidRDefault="003104D3" w:rsidP="003104D3">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lastRenderedPageBreak/>
              <w:t>Update feeder network diagram</w:t>
            </w:r>
          </w:p>
          <w:p w14:paraId="179100AE" w14:textId="77777777" w:rsidR="003104D3" w:rsidRPr="00FC5D1B" w:rsidRDefault="003104D3" w:rsidP="003104D3">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p w14:paraId="26E2D31A" w14:textId="77777777" w:rsidR="008272A1" w:rsidRPr="00FC5D1B"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62DDF874" w14:textId="77777777"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lastRenderedPageBreak/>
              <w:t>No role</w:t>
            </w:r>
          </w:p>
          <w:p w14:paraId="66C95D24" w14:textId="77777777" w:rsidR="008272A1" w:rsidRPr="00FC5D1B"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C21E8A" w:rsidRPr="00FC5D1B" w14:paraId="36718D7C"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72CFE7EC" w14:textId="02664BFC" w:rsidR="00C21E8A" w:rsidRPr="00EF65B3" w:rsidRDefault="00C21E8A" w:rsidP="00D700E6">
            <w:pPr>
              <w:pStyle w:val="ListParagraph"/>
              <w:ind w:left="0"/>
              <w:rPr>
                <w:rFonts w:ascii="Tw Cen MT" w:hAnsi="Tw Cen MT"/>
                <w:lang w:val="en-GB"/>
              </w:rPr>
            </w:pPr>
            <w:r w:rsidRPr="003F0A9F">
              <w:rPr>
                <w:rFonts w:ascii="Tw Cen MT" w:hAnsi="Tw Cen MT"/>
              </w:rPr>
              <w:t xml:space="preserve">Step 4 </w:t>
            </w:r>
            <w:r w:rsidR="00675CBC">
              <w:rPr>
                <w:rFonts w:ascii="Tw Cen MT" w:hAnsi="Tw Cen MT"/>
              </w:rPr>
              <w:t>—</w:t>
            </w:r>
            <w:r w:rsidRPr="003F0A9F">
              <w:rPr>
                <w:rFonts w:ascii="Tw Cen MT" w:hAnsi="Tw Cen MT"/>
              </w:rPr>
              <w:t xml:space="preserve"> Customer </w:t>
            </w:r>
            <w:r w:rsidR="007708F9">
              <w:rPr>
                <w:rFonts w:ascii="Tw Cen MT" w:hAnsi="Tw Cen MT"/>
              </w:rPr>
              <w:t>e</w:t>
            </w:r>
            <w:r w:rsidRPr="003F0A9F">
              <w:rPr>
                <w:rFonts w:ascii="Tw Cen MT" w:hAnsi="Tw Cen MT"/>
              </w:rPr>
              <w:t>ngagement</w:t>
            </w:r>
          </w:p>
        </w:tc>
        <w:tc>
          <w:tcPr>
            <w:tcW w:w="2208" w:type="pct"/>
            <w:shd w:val="clear" w:color="auto" w:fill="auto"/>
          </w:tcPr>
          <w:p w14:paraId="77F1EE9B" w14:textId="77777777" w:rsidR="00C21E8A" w:rsidRDefault="00EF65B3"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Engage potential premium customers</w:t>
            </w:r>
          </w:p>
          <w:p w14:paraId="2D8DC914" w14:textId="77777777" w:rsidR="005A27F7" w:rsidRDefault="005A27F7"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Sign letter of interest with premium customers</w:t>
            </w:r>
          </w:p>
          <w:p w14:paraId="52050C45" w14:textId="77777777" w:rsidR="005A27F7" w:rsidRDefault="002A718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Engage non-premium customers</w:t>
            </w:r>
          </w:p>
          <w:p w14:paraId="2D013010" w14:textId="2025CE14" w:rsidR="002A7181" w:rsidRPr="00FC5D1B" w:rsidRDefault="00C378F0"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Perform</w:t>
            </w:r>
            <w:r w:rsidR="00852B4C">
              <w:rPr>
                <w:rFonts w:ascii="Tw Cen MT" w:hAnsi="Tw Cen MT"/>
                <w:color w:val="000000" w:themeColor="text1"/>
                <w:lang w:val="en-GB"/>
              </w:rPr>
              <w:t xml:space="preserve"> customer enumeration </w:t>
            </w:r>
          </w:p>
        </w:tc>
        <w:tc>
          <w:tcPr>
            <w:tcW w:w="1701" w:type="pct"/>
            <w:shd w:val="clear" w:color="auto" w:fill="auto"/>
          </w:tcPr>
          <w:p w14:paraId="219D9BDF" w14:textId="044C6034" w:rsidR="00C21E8A" w:rsidRPr="00FC5D1B" w:rsidRDefault="002A1CF8"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No role</w:t>
            </w:r>
          </w:p>
        </w:tc>
      </w:tr>
      <w:tr w:rsidR="008272A1" w:rsidRPr="00FC5D1B" w14:paraId="16E08399"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79AA1C0" w14:textId="101720F3" w:rsidR="008272A1" w:rsidRPr="00FC5D1B" w:rsidRDefault="008272A1" w:rsidP="00D700E6">
            <w:pPr>
              <w:pStyle w:val="ListParagraph"/>
              <w:ind w:left="0"/>
              <w:rPr>
                <w:rFonts w:ascii="Tw Cen MT" w:hAnsi="Tw Cen MT"/>
                <w:b w:val="0"/>
                <w:bCs w:val="0"/>
                <w:lang w:val="en-GB"/>
              </w:rPr>
            </w:pPr>
            <w:r w:rsidRPr="00FC5D1B">
              <w:rPr>
                <w:rFonts w:ascii="Tw Cen MT" w:hAnsi="Tw Cen MT"/>
                <w:lang w:val="en-GB"/>
              </w:rPr>
              <w:t xml:space="preserve">Step </w:t>
            </w:r>
            <w:r w:rsidR="00C21E8A">
              <w:rPr>
                <w:rFonts w:ascii="Tw Cen MT" w:hAnsi="Tw Cen MT"/>
                <w:lang w:val="en-GB"/>
              </w:rPr>
              <w:t>5</w:t>
            </w:r>
            <w:r w:rsidRPr="00FC5D1B">
              <w:rPr>
                <w:rFonts w:ascii="Tw Cen MT" w:hAnsi="Tw Cen MT"/>
                <w:lang w:val="en-GB"/>
              </w:rPr>
              <w:t xml:space="preserve"> </w:t>
            </w:r>
            <w:r w:rsidR="00675CBC">
              <w:rPr>
                <w:rFonts w:ascii="Tw Cen MT" w:hAnsi="Tw Cen MT"/>
                <w:lang w:val="en-GB"/>
              </w:rPr>
              <w:t>—</w:t>
            </w:r>
            <w:r w:rsidRPr="00FC5D1B">
              <w:rPr>
                <w:rFonts w:ascii="Tw Cen MT" w:hAnsi="Tw Cen MT"/>
                <w:lang w:val="en-GB"/>
              </w:rPr>
              <w:t xml:space="preserve"> DER </w:t>
            </w:r>
            <w:r w:rsidR="007708F9">
              <w:rPr>
                <w:rFonts w:ascii="Tw Cen MT" w:hAnsi="Tw Cen MT"/>
                <w:lang w:val="en-GB"/>
              </w:rPr>
              <w:t>s</w:t>
            </w:r>
            <w:r w:rsidRPr="00FC5D1B">
              <w:rPr>
                <w:rFonts w:ascii="Tw Cen MT" w:hAnsi="Tw Cen MT"/>
                <w:lang w:val="en-GB"/>
              </w:rPr>
              <w:t xml:space="preserve">ystem </w:t>
            </w:r>
            <w:r w:rsidR="007708F9">
              <w:rPr>
                <w:rFonts w:ascii="Tw Cen MT" w:hAnsi="Tw Cen MT"/>
                <w:lang w:val="en-GB"/>
              </w:rPr>
              <w:t>d</w:t>
            </w:r>
            <w:r w:rsidRPr="00FC5D1B">
              <w:rPr>
                <w:rFonts w:ascii="Tw Cen MT" w:hAnsi="Tw Cen MT"/>
                <w:lang w:val="en-GB"/>
              </w:rPr>
              <w:t>esign</w:t>
            </w:r>
          </w:p>
        </w:tc>
        <w:tc>
          <w:tcPr>
            <w:tcW w:w="2208" w:type="pct"/>
            <w:shd w:val="clear" w:color="auto" w:fill="auto"/>
          </w:tcPr>
          <w:p w14:paraId="46F91FFB" w14:textId="70F5D1B5" w:rsidR="008272A1" w:rsidRPr="009353A2" w:rsidRDefault="00852B4C"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Develop load profile for REG cluster</w:t>
            </w:r>
          </w:p>
          <w:p w14:paraId="586BE7E9" w14:textId="0190211F" w:rsidR="00852B4C" w:rsidRDefault="00852B4C"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Con</w:t>
            </w:r>
            <w:r w:rsidR="00A039E7">
              <w:rPr>
                <w:rFonts w:ascii="Tw Cen MT" w:hAnsi="Tw Cen MT"/>
                <w:color w:val="000000" w:themeColor="text1"/>
                <w:lang w:val="en-GB"/>
              </w:rPr>
              <w:t xml:space="preserve">duct </w:t>
            </w:r>
            <w:r w:rsidR="00BE6CF4">
              <w:rPr>
                <w:rFonts w:ascii="Tw Cen MT" w:hAnsi="Tw Cen MT"/>
                <w:color w:val="000000" w:themeColor="text1"/>
                <w:lang w:val="en-GB"/>
              </w:rPr>
              <w:t>t</w:t>
            </w:r>
            <w:r w:rsidR="00A039E7">
              <w:rPr>
                <w:rFonts w:ascii="Tw Cen MT" w:hAnsi="Tw Cen MT"/>
                <w:color w:val="000000" w:themeColor="text1"/>
                <w:lang w:val="en-GB"/>
              </w:rPr>
              <w:t xml:space="preserve">echnical </w:t>
            </w:r>
            <w:r w:rsidR="00BE6CF4">
              <w:rPr>
                <w:rFonts w:ascii="Tw Cen MT" w:hAnsi="Tw Cen MT"/>
                <w:color w:val="000000" w:themeColor="text1"/>
                <w:lang w:val="en-GB"/>
              </w:rPr>
              <w:t>m</w:t>
            </w:r>
            <w:r w:rsidR="00A039E7">
              <w:rPr>
                <w:rFonts w:ascii="Tw Cen MT" w:hAnsi="Tw Cen MT"/>
                <w:color w:val="000000" w:themeColor="text1"/>
                <w:lang w:val="en-GB"/>
              </w:rPr>
              <w:t xml:space="preserve">odeling </w:t>
            </w:r>
          </w:p>
          <w:p w14:paraId="324C5BDD" w14:textId="20AE21F7" w:rsidR="00A039E7" w:rsidRDefault="00A039E7"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Conduct REG </w:t>
            </w:r>
            <w:r w:rsidR="00BE6CF4">
              <w:rPr>
                <w:rFonts w:ascii="Tw Cen MT" w:hAnsi="Tw Cen MT"/>
                <w:color w:val="000000" w:themeColor="text1"/>
                <w:lang w:val="en-GB"/>
              </w:rPr>
              <w:t>i</w:t>
            </w:r>
            <w:r>
              <w:rPr>
                <w:rFonts w:ascii="Tw Cen MT" w:hAnsi="Tw Cen MT"/>
                <w:color w:val="000000" w:themeColor="text1"/>
                <w:lang w:val="en-GB"/>
              </w:rPr>
              <w:t>nterconnection study</w:t>
            </w:r>
          </w:p>
          <w:p w14:paraId="08E422DB" w14:textId="20584A9A" w:rsidR="00A039E7" w:rsidRPr="009353A2" w:rsidRDefault="00A039E7"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Perform </w:t>
            </w:r>
            <w:r w:rsidR="00BE6CF4">
              <w:rPr>
                <w:rFonts w:ascii="Tw Cen MT" w:hAnsi="Tw Cen MT"/>
                <w:color w:val="000000" w:themeColor="text1"/>
                <w:lang w:val="en-GB"/>
              </w:rPr>
              <w:t>e</w:t>
            </w:r>
            <w:r w:rsidR="00962FE1">
              <w:rPr>
                <w:rFonts w:ascii="Tw Cen MT" w:hAnsi="Tw Cen MT"/>
                <w:color w:val="000000" w:themeColor="text1"/>
                <w:lang w:val="en-GB"/>
              </w:rPr>
              <w:t>conomic and</w:t>
            </w:r>
            <w:r w:rsidR="00BE6CF4">
              <w:rPr>
                <w:rFonts w:ascii="Tw Cen MT" w:hAnsi="Tw Cen MT"/>
                <w:color w:val="000000" w:themeColor="text1"/>
                <w:lang w:val="en-GB"/>
              </w:rPr>
              <w:t xml:space="preserve"> f</w:t>
            </w:r>
            <w:r w:rsidR="00962FE1">
              <w:rPr>
                <w:rFonts w:ascii="Tw Cen MT" w:hAnsi="Tw Cen MT"/>
                <w:color w:val="000000" w:themeColor="text1"/>
                <w:lang w:val="en-GB"/>
              </w:rPr>
              <w:t xml:space="preserve">inancial </w:t>
            </w:r>
            <w:r w:rsidR="00BE6CF4">
              <w:rPr>
                <w:rFonts w:ascii="Tw Cen MT" w:hAnsi="Tw Cen MT"/>
                <w:color w:val="000000" w:themeColor="text1"/>
                <w:lang w:val="en-GB"/>
              </w:rPr>
              <w:t>m</w:t>
            </w:r>
            <w:r w:rsidR="00962FE1">
              <w:rPr>
                <w:rFonts w:ascii="Tw Cen MT" w:hAnsi="Tw Cen MT"/>
                <w:color w:val="000000" w:themeColor="text1"/>
                <w:lang w:val="en-GB"/>
              </w:rPr>
              <w:t xml:space="preserve">odelling </w:t>
            </w:r>
          </w:p>
          <w:p w14:paraId="723C1B50" w14:textId="77777777" w:rsidR="008272A1" w:rsidRPr="00FC5D1B"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7ADC6F84" w14:textId="77777777"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No role</w:t>
            </w:r>
          </w:p>
          <w:p w14:paraId="06F0C0BB" w14:textId="77777777" w:rsidR="008272A1" w:rsidRPr="00FC5D1B"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FC5D1B" w14:paraId="0CDAE582"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7770995E" w14:textId="633CBAC8" w:rsidR="008272A1" w:rsidRPr="00FC5D1B" w:rsidRDefault="008272A1" w:rsidP="00D700E6">
            <w:pPr>
              <w:pStyle w:val="ListParagraph"/>
              <w:ind w:left="0"/>
              <w:rPr>
                <w:rFonts w:ascii="Tw Cen MT" w:hAnsi="Tw Cen MT"/>
                <w:b w:val="0"/>
                <w:bCs w:val="0"/>
                <w:lang w:val="en-GB"/>
              </w:rPr>
            </w:pPr>
            <w:r w:rsidRPr="00FC5D1B">
              <w:rPr>
                <w:rFonts w:ascii="Tw Cen MT" w:hAnsi="Tw Cen MT"/>
                <w:lang w:val="en-GB"/>
              </w:rPr>
              <w:t xml:space="preserve">Step </w:t>
            </w:r>
            <w:r w:rsidR="00C21E8A">
              <w:rPr>
                <w:rFonts w:ascii="Tw Cen MT" w:hAnsi="Tw Cen MT"/>
                <w:lang w:val="en-GB"/>
              </w:rPr>
              <w:t>6</w:t>
            </w:r>
            <w:r w:rsidRPr="00FC5D1B">
              <w:rPr>
                <w:rFonts w:ascii="Tw Cen MT" w:hAnsi="Tw Cen MT"/>
                <w:lang w:val="en-GB"/>
              </w:rPr>
              <w:t xml:space="preserve"> </w:t>
            </w:r>
            <w:r w:rsidR="00675CBC">
              <w:rPr>
                <w:rFonts w:ascii="Tw Cen MT" w:hAnsi="Tw Cen MT"/>
                <w:lang w:val="en-GB"/>
              </w:rPr>
              <w:t>—</w:t>
            </w:r>
            <w:r w:rsidRPr="00FC5D1B">
              <w:rPr>
                <w:rFonts w:ascii="Tw Cen MT" w:hAnsi="Tw Cen MT"/>
                <w:lang w:val="en-GB"/>
              </w:rPr>
              <w:t xml:space="preserve"> Developer </w:t>
            </w:r>
            <w:r w:rsidR="007708F9">
              <w:rPr>
                <w:rFonts w:ascii="Tw Cen MT" w:hAnsi="Tw Cen MT"/>
                <w:lang w:val="en-GB"/>
              </w:rPr>
              <w:t>s</w:t>
            </w:r>
            <w:r w:rsidRPr="00FC5D1B">
              <w:rPr>
                <w:rFonts w:ascii="Tw Cen MT" w:hAnsi="Tw Cen MT"/>
                <w:lang w:val="en-GB"/>
              </w:rPr>
              <w:t xml:space="preserve">election  </w:t>
            </w:r>
          </w:p>
        </w:tc>
        <w:tc>
          <w:tcPr>
            <w:tcW w:w="2208" w:type="pct"/>
            <w:shd w:val="clear" w:color="auto" w:fill="auto"/>
          </w:tcPr>
          <w:p w14:paraId="0CBB36D8" w14:textId="17A7430D"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Issue RFQ</w:t>
            </w:r>
          </w:p>
          <w:p w14:paraId="2AA11F00" w14:textId="1E389C05"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Assess RFQ submissions</w:t>
            </w:r>
          </w:p>
          <w:p w14:paraId="24B2781A" w14:textId="019F3F99"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Issue RFP</w:t>
            </w:r>
          </w:p>
          <w:p w14:paraId="72B10954" w14:textId="6CB0F5AE"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Coordinate site visit with interested developers</w:t>
            </w:r>
          </w:p>
          <w:p w14:paraId="165E688F" w14:textId="1004A5BA"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Assess proposals/ bids</w:t>
            </w:r>
          </w:p>
          <w:p w14:paraId="35B8A06A" w14:textId="48FD63B3" w:rsidR="008272A1" w:rsidRPr="00FC5D1B" w:rsidRDefault="008272A1" w:rsidP="001D5ADB">
            <w:pPr>
              <w:pStyle w:val="NormalWeb"/>
              <w:spacing w:before="0" w:beforeAutospacing="0" w:after="0" w:afterAutospacing="0"/>
              <w:ind w:left="49"/>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6FFD6B4E" w14:textId="3A5CD9EF" w:rsidR="008272A1"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Review and submit </w:t>
            </w:r>
            <w:r>
              <w:rPr>
                <w:rFonts w:ascii="Tw Cen MT" w:hAnsi="Tw Cen MT"/>
                <w:color w:val="000000" w:themeColor="text1"/>
                <w:lang w:val="en-GB"/>
              </w:rPr>
              <w:t xml:space="preserve">response to </w:t>
            </w:r>
            <w:r w:rsidR="00C5675E" w:rsidRPr="00FC5D1B">
              <w:rPr>
                <w:rFonts w:ascii="Tw Cen MT" w:hAnsi="Tw Cen MT"/>
                <w:color w:val="000000" w:themeColor="text1"/>
                <w:lang w:val="en-GB"/>
              </w:rPr>
              <w:t>RFQ.</w:t>
            </w:r>
            <w:r w:rsidRPr="00FC5D1B">
              <w:rPr>
                <w:rFonts w:ascii="Tw Cen MT" w:hAnsi="Tw Cen MT"/>
                <w:color w:val="000000" w:themeColor="text1"/>
                <w:lang w:val="en-GB"/>
              </w:rPr>
              <w:t xml:space="preserve"> </w:t>
            </w:r>
          </w:p>
          <w:p w14:paraId="7C735448" w14:textId="6B74322B" w:rsidR="008272A1" w:rsidRPr="00FC5D1B"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Review and submit </w:t>
            </w:r>
            <w:r>
              <w:rPr>
                <w:rFonts w:ascii="Tw Cen MT" w:hAnsi="Tw Cen MT"/>
                <w:color w:val="000000" w:themeColor="text1"/>
                <w:lang w:val="en-GB"/>
              </w:rPr>
              <w:t xml:space="preserve">response </w:t>
            </w:r>
            <w:r w:rsidR="00C5675E">
              <w:rPr>
                <w:rFonts w:ascii="Tw Cen MT" w:hAnsi="Tw Cen MT"/>
                <w:color w:val="000000" w:themeColor="text1"/>
                <w:lang w:val="en-GB"/>
              </w:rPr>
              <w:t xml:space="preserve">to </w:t>
            </w:r>
            <w:r w:rsidR="00C5675E" w:rsidRPr="00FC5D1B">
              <w:rPr>
                <w:rFonts w:ascii="Tw Cen MT" w:hAnsi="Tw Cen MT"/>
                <w:color w:val="000000" w:themeColor="text1"/>
                <w:lang w:val="en-GB"/>
              </w:rPr>
              <w:t>RFP</w:t>
            </w:r>
            <w:r w:rsidRPr="00FC5D1B">
              <w:rPr>
                <w:rFonts w:ascii="Tw Cen MT" w:hAnsi="Tw Cen MT"/>
                <w:color w:val="000000" w:themeColor="text1"/>
                <w:lang w:val="en-GB"/>
              </w:rPr>
              <w:t xml:space="preserve"> </w:t>
            </w:r>
          </w:p>
          <w:p w14:paraId="06EEC054" w14:textId="059F780E" w:rsidR="008272A1" w:rsidRPr="00FC5D1B" w:rsidRDefault="0042384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Visit customer site</w:t>
            </w:r>
          </w:p>
        </w:tc>
      </w:tr>
      <w:tr w:rsidR="008272A1" w:rsidRPr="00FC5D1B" w14:paraId="276361D5"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0C0B2156" w14:textId="45977AFD" w:rsidR="008272A1" w:rsidRPr="00FC5D1B" w:rsidRDefault="008272A1" w:rsidP="00D700E6">
            <w:pPr>
              <w:pStyle w:val="ListParagraph"/>
              <w:ind w:left="0"/>
              <w:rPr>
                <w:rFonts w:ascii="Tw Cen MT" w:hAnsi="Tw Cen MT"/>
                <w:b w:val="0"/>
                <w:bCs w:val="0"/>
                <w:lang w:val="en-GB"/>
              </w:rPr>
            </w:pPr>
            <w:r w:rsidRPr="00FC5D1B">
              <w:rPr>
                <w:rFonts w:ascii="Tw Cen MT" w:hAnsi="Tw Cen MT"/>
                <w:lang w:val="en-GB"/>
              </w:rPr>
              <w:t xml:space="preserve">Step </w:t>
            </w:r>
            <w:r w:rsidR="00C21E8A">
              <w:rPr>
                <w:rFonts w:ascii="Tw Cen MT" w:hAnsi="Tw Cen MT"/>
                <w:lang w:val="en-GB"/>
              </w:rPr>
              <w:t>7</w:t>
            </w:r>
            <w:r w:rsidRPr="00FC5D1B">
              <w:rPr>
                <w:rFonts w:ascii="Tw Cen MT" w:hAnsi="Tw Cen MT"/>
                <w:lang w:val="en-GB"/>
              </w:rPr>
              <w:t xml:space="preserve"> </w:t>
            </w:r>
            <w:r w:rsidR="00675CBC">
              <w:rPr>
                <w:rFonts w:ascii="Tw Cen MT" w:hAnsi="Tw Cen MT"/>
                <w:lang w:val="en-GB"/>
              </w:rPr>
              <w:t>—</w:t>
            </w:r>
            <w:r w:rsidRPr="00FC5D1B">
              <w:rPr>
                <w:rFonts w:ascii="Tw Cen MT" w:hAnsi="Tw Cen MT"/>
                <w:lang w:val="en-GB"/>
              </w:rPr>
              <w:t xml:space="preserve"> </w:t>
            </w:r>
            <w:r w:rsidR="00257EA1" w:rsidRPr="00D45005">
              <w:rPr>
                <w:rFonts w:ascii="Tw Cen MT" w:hAnsi="Tw Cen MT"/>
              </w:rPr>
              <w:t xml:space="preserve">Power </w:t>
            </w:r>
            <w:r w:rsidR="007708F9">
              <w:rPr>
                <w:rFonts w:ascii="Tw Cen MT" w:hAnsi="Tw Cen MT"/>
              </w:rPr>
              <w:t>s</w:t>
            </w:r>
            <w:r w:rsidR="00257EA1" w:rsidRPr="00D45005">
              <w:rPr>
                <w:rFonts w:ascii="Tw Cen MT" w:hAnsi="Tw Cen MT"/>
              </w:rPr>
              <w:t xml:space="preserve">upply </w:t>
            </w:r>
            <w:r w:rsidR="007708F9">
              <w:rPr>
                <w:rFonts w:ascii="Tw Cen MT" w:hAnsi="Tw Cen MT"/>
              </w:rPr>
              <w:t>c</w:t>
            </w:r>
            <w:r w:rsidR="00257EA1" w:rsidRPr="00D45005">
              <w:rPr>
                <w:rFonts w:ascii="Tw Cen MT" w:hAnsi="Tw Cen MT"/>
              </w:rPr>
              <w:t xml:space="preserve">ontract </w:t>
            </w:r>
            <w:r w:rsidR="007708F9">
              <w:rPr>
                <w:rFonts w:ascii="Tw Cen MT" w:hAnsi="Tw Cen MT"/>
              </w:rPr>
              <w:t>n</w:t>
            </w:r>
            <w:r w:rsidR="00257EA1" w:rsidRPr="00D45005">
              <w:rPr>
                <w:rFonts w:ascii="Tw Cen MT" w:hAnsi="Tw Cen MT"/>
              </w:rPr>
              <w:t xml:space="preserve">egotiations and </w:t>
            </w:r>
            <w:r w:rsidR="007708F9">
              <w:rPr>
                <w:rFonts w:ascii="Tw Cen MT" w:hAnsi="Tw Cen MT"/>
              </w:rPr>
              <w:t>s</w:t>
            </w:r>
            <w:r w:rsidR="00257EA1" w:rsidRPr="00D45005">
              <w:rPr>
                <w:rFonts w:ascii="Tw Cen MT" w:hAnsi="Tw Cen MT"/>
              </w:rPr>
              <w:t>igning</w:t>
            </w:r>
          </w:p>
        </w:tc>
        <w:tc>
          <w:tcPr>
            <w:tcW w:w="2208" w:type="pct"/>
            <w:shd w:val="clear" w:color="auto" w:fill="auto"/>
          </w:tcPr>
          <w:p w14:paraId="1ECA3D65" w14:textId="4C5F26D2" w:rsidR="00B62BBD" w:rsidRDefault="00440235"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Negotiate e</w:t>
            </w:r>
            <w:r w:rsidR="00B62BBD" w:rsidRPr="00B62BBD">
              <w:rPr>
                <w:rFonts w:ascii="Tw Cen MT" w:hAnsi="Tw Cen MT"/>
                <w:color w:val="000000" w:themeColor="text1"/>
                <w:lang w:val="en-GB"/>
              </w:rPr>
              <w:t xml:space="preserve">mbedded generation agreement </w:t>
            </w:r>
            <w:r w:rsidR="00737FE2">
              <w:rPr>
                <w:rFonts w:ascii="Tw Cen MT" w:hAnsi="Tw Cen MT"/>
                <w:color w:val="000000" w:themeColor="text1"/>
                <w:lang w:val="en-GB"/>
              </w:rPr>
              <w:t xml:space="preserve">with developer </w:t>
            </w:r>
          </w:p>
          <w:p w14:paraId="2981BA75" w14:textId="2C5BF042" w:rsidR="00440235" w:rsidRDefault="00440235"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Negotiate</w:t>
            </w:r>
            <w:r w:rsidR="00737FE2">
              <w:rPr>
                <w:rFonts w:ascii="Tw Cen MT" w:hAnsi="Tw Cen MT"/>
                <w:color w:val="000000" w:themeColor="text1"/>
                <w:lang w:val="en-GB"/>
              </w:rPr>
              <w:t xml:space="preserve"> </w:t>
            </w:r>
            <w:r w:rsidR="00B62BBD" w:rsidRPr="00B62BBD">
              <w:rPr>
                <w:rFonts w:ascii="Tw Cen MT" w:hAnsi="Tw Cen MT"/>
                <w:color w:val="000000" w:themeColor="text1"/>
                <w:lang w:val="en-GB"/>
              </w:rPr>
              <w:t xml:space="preserve">PPAs </w:t>
            </w:r>
            <w:r w:rsidR="00737FE2">
              <w:rPr>
                <w:rFonts w:ascii="Tw Cen MT" w:hAnsi="Tw Cen MT"/>
                <w:color w:val="000000" w:themeColor="text1"/>
                <w:lang w:val="en-GB"/>
              </w:rPr>
              <w:t xml:space="preserve">with premium customers </w:t>
            </w:r>
          </w:p>
          <w:p w14:paraId="3F687C54" w14:textId="62CEC3FB" w:rsidR="00440235" w:rsidRDefault="00440235"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Update DER system design</w:t>
            </w:r>
          </w:p>
          <w:p w14:paraId="3C602234" w14:textId="66588B14" w:rsidR="0014299C" w:rsidRDefault="0014299C"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Finalize and sign embedded generation agreement </w:t>
            </w:r>
          </w:p>
          <w:p w14:paraId="10AC6EC7" w14:textId="6FDDF2F3" w:rsidR="0014299C" w:rsidRPr="00FC5D1B" w:rsidRDefault="0014299C"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Finalize and sign </w:t>
            </w:r>
            <w:r w:rsidR="00803331">
              <w:rPr>
                <w:rFonts w:ascii="Tw Cen MT" w:hAnsi="Tw Cen MT"/>
                <w:color w:val="000000" w:themeColor="text1"/>
                <w:lang w:val="en-GB"/>
              </w:rPr>
              <w:t xml:space="preserve">PPAs with </w:t>
            </w:r>
            <w:r>
              <w:rPr>
                <w:rFonts w:ascii="Tw Cen MT" w:hAnsi="Tw Cen MT"/>
                <w:color w:val="000000" w:themeColor="text1"/>
                <w:lang w:val="en-GB"/>
              </w:rPr>
              <w:t>premium customer</w:t>
            </w:r>
          </w:p>
          <w:p w14:paraId="220A9658" w14:textId="77777777" w:rsidR="008272A1" w:rsidRPr="00FC5D1B" w:rsidRDefault="008272A1" w:rsidP="003F0A9F">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00E0F062" w14:textId="77777777" w:rsidR="00737FE2" w:rsidRDefault="00737FE2" w:rsidP="00737FE2">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Negotiate e</w:t>
            </w:r>
            <w:r w:rsidRPr="00B62BBD">
              <w:rPr>
                <w:rFonts w:ascii="Tw Cen MT" w:hAnsi="Tw Cen MT"/>
                <w:color w:val="000000" w:themeColor="text1"/>
                <w:lang w:val="en-GB"/>
              </w:rPr>
              <w:t xml:space="preserve">mbedded generation agreement </w:t>
            </w:r>
            <w:r>
              <w:rPr>
                <w:rFonts w:ascii="Tw Cen MT" w:hAnsi="Tw Cen MT"/>
                <w:color w:val="000000" w:themeColor="text1"/>
                <w:lang w:val="en-GB"/>
              </w:rPr>
              <w:t xml:space="preserve">with developer </w:t>
            </w:r>
          </w:p>
          <w:p w14:paraId="5ACE6979" w14:textId="2658D58A" w:rsidR="008272A1" w:rsidRDefault="00737FE2"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Support PPA negotiations with premium customers and DisCos</w:t>
            </w:r>
          </w:p>
          <w:p w14:paraId="3A1A6B15" w14:textId="77777777" w:rsidR="00803331" w:rsidRDefault="00803331" w:rsidP="00803331">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Update DER system design</w:t>
            </w:r>
          </w:p>
          <w:p w14:paraId="5DF94A01" w14:textId="77777777" w:rsidR="00803331" w:rsidRDefault="00803331" w:rsidP="00803331">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Finalize and sign embedded generation agreement </w:t>
            </w:r>
          </w:p>
          <w:p w14:paraId="0B3666FE" w14:textId="6B48B8B4" w:rsidR="008272A1" w:rsidRPr="00FC5D1B" w:rsidRDefault="008272A1" w:rsidP="003F0A9F">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1664A6" w:rsidRPr="00FC5D1B" w14:paraId="0242ED41"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42A4DDDD" w14:textId="4A0376EE" w:rsidR="001664A6" w:rsidRPr="00DA325F" w:rsidRDefault="001664A6" w:rsidP="00AB4E56">
            <w:pPr>
              <w:pStyle w:val="ListParagraph"/>
              <w:ind w:left="0"/>
              <w:rPr>
                <w:rFonts w:ascii="Tw Cen MT" w:hAnsi="Tw Cen MT"/>
                <w:lang w:val="en-GB"/>
              </w:rPr>
            </w:pPr>
            <w:r w:rsidRPr="00DA325F">
              <w:rPr>
                <w:rFonts w:ascii="Tw Cen MT" w:hAnsi="Tw Cen MT"/>
                <w:lang w:val="en-GB"/>
              </w:rPr>
              <w:t xml:space="preserve">Step 8 </w:t>
            </w:r>
            <w:r w:rsidR="00675CBC" w:rsidRPr="00DA325F">
              <w:rPr>
                <w:rFonts w:ascii="Tw Cen MT" w:hAnsi="Tw Cen MT"/>
                <w:lang w:val="en-GB"/>
              </w:rPr>
              <w:t>—</w:t>
            </w:r>
            <w:r w:rsidRPr="00DA325F">
              <w:rPr>
                <w:rFonts w:ascii="Tw Cen MT" w:hAnsi="Tw Cen MT"/>
                <w:lang w:val="en-GB"/>
              </w:rPr>
              <w:t xml:space="preserve"> Establishment of  </w:t>
            </w:r>
            <w:r w:rsidR="007708F9">
              <w:rPr>
                <w:rFonts w:ascii="Tw Cen MT" w:hAnsi="Tw Cen MT"/>
                <w:lang w:val="en-GB"/>
              </w:rPr>
              <w:t>i</w:t>
            </w:r>
            <w:r w:rsidRPr="00DA325F">
              <w:rPr>
                <w:rFonts w:ascii="Tw Cen MT" w:hAnsi="Tw Cen MT"/>
                <w:lang w:val="en-GB"/>
              </w:rPr>
              <w:t xml:space="preserve">ndependent </w:t>
            </w:r>
            <w:r w:rsidR="007708F9">
              <w:rPr>
                <w:rFonts w:ascii="Tw Cen MT" w:hAnsi="Tw Cen MT"/>
                <w:lang w:val="en-GB"/>
              </w:rPr>
              <w:t>c</w:t>
            </w:r>
            <w:r w:rsidRPr="00DA325F">
              <w:rPr>
                <w:rFonts w:ascii="Tw Cen MT" w:hAnsi="Tw Cen MT"/>
                <w:lang w:val="en-GB"/>
              </w:rPr>
              <w:t>ollections</w:t>
            </w:r>
          </w:p>
        </w:tc>
        <w:tc>
          <w:tcPr>
            <w:tcW w:w="2208" w:type="pct"/>
            <w:shd w:val="clear" w:color="auto" w:fill="auto"/>
          </w:tcPr>
          <w:p w14:paraId="3C0786E7" w14:textId="77777777" w:rsidR="001664A6" w:rsidRPr="00DA325F" w:rsidRDefault="0080333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DA325F">
              <w:rPr>
                <w:rFonts w:ascii="Tw Cen MT" w:hAnsi="Tw Cen MT"/>
                <w:lang w:val="en-GB"/>
              </w:rPr>
              <w:t>Develop internal operational processes for the ICA</w:t>
            </w:r>
          </w:p>
          <w:p w14:paraId="49E04253" w14:textId="4E3FD284" w:rsidR="00803331" w:rsidRPr="00DA325F" w:rsidRDefault="0080333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DA325F">
              <w:rPr>
                <w:rFonts w:ascii="Tw Cen MT" w:hAnsi="Tw Cen MT"/>
                <w:lang w:val="en-GB"/>
              </w:rPr>
              <w:t>Negotiate and sign an agreement on the ICA with the developer</w:t>
            </w:r>
          </w:p>
        </w:tc>
        <w:tc>
          <w:tcPr>
            <w:tcW w:w="1701" w:type="pct"/>
            <w:shd w:val="clear" w:color="auto" w:fill="auto"/>
          </w:tcPr>
          <w:p w14:paraId="3B5D383A" w14:textId="21EA4983" w:rsidR="001664A6" w:rsidRPr="00DA325F" w:rsidRDefault="0080333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DA325F">
              <w:rPr>
                <w:rFonts w:ascii="Tw Cen MT" w:hAnsi="Tw Cen MT"/>
                <w:lang w:val="en-GB"/>
              </w:rPr>
              <w:t>Negotiate and sign an agreement on the ICA with the DisCo</w:t>
            </w:r>
          </w:p>
        </w:tc>
      </w:tr>
      <w:tr w:rsidR="008272A1" w:rsidRPr="00FC5D1B" w14:paraId="6A3F9D33"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8628F58" w14:textId="65BB4368" w:rsidR="008272A1" w:rsidRPr="00FC5D1B" w:rsidRDefault="008272A1" w:rsidP="00AB4E56">
            <w:pPr>
              <w:pStyle w:val="ListParagraph"/>
              <w:ind w:left="0"/>
              <w:rPr>
                <w:rFonts w:ascii="Tw Cen MT" w:hAnsi="Tw Cen MT"/>
                <w:b w:val="0"/>
                <w:bCs w:val="0"/>
                <w:lang w:val="en-GB"/>
              </w:rPr>
            </w:pPr>
            <w:r w:rsidRPr="00FC5D1B">
              <w:rPr>
                <w:rFonts w:ascii="Tw Cen MT" w:hAnsi="Tw Cen MT"/>
                <w:lang w:val="en-GB"/>
              </w:rPr>
              <w:t xml:space="preserve">Step </w:t>
            </w:r>
            <w:r w:rsidR="001664A6">
              <w:rPr>
                <w:rFonts w:ascii="Tw Cen MT" w:hAnsi="Tw Cen MT"/>
                <w:lang w:val="en-GB"/>
              </w:rPr>
              <w:t>9</w:t>
            </w:r>
            <w:r w:rsidRPr="00FC5D1B">
              <w:rPr>
                <w:rFonts w:ascii="Tw Cen MT" w:hAnsi="Tw Cen MT"/>
                <w:lang w:val="en-GB"/>
              </w:rPr>
              <w:t xml:space="preserve"> </w:t>
            </w:r>
            <w:r w:rsidR="00675CBC">
              <w:rPr>
                <w:rFonts w:ascii="Tw Cen MT" w:hAnsi="Tw Cen MT"/>
                <w:lang w:val="en-GB"/>
              </w:rPr>
              <w:t>—</w:t>
            </w:r>
            <w:r w:rsidRPr="00FC5D1B">
              <w:rPr>
                <w:rFonts w:ascii="Tw Cen MT" w:hAnsi="Tw Cen MT"/>
                <w:lang w:val="en-GB"/>
              </w:rPr>
              <w:t xml:space="preserve"> Regulatory </w:t>
            </w:r>
            <w:r w:rsidR="007708F9">
              <w:rPr>
                <w:rFonts w:ascii="Tw Cen MT" w:hAnsi="Tw Cen MT"/>
                <w:lang w:val="en-GB"/>
              </w:rPr>
              <w:t>a</w:t>
            </w:r>
            <w:r w:rsidRPr="00FC5D1B">
              <w:rPr>
                <w:rFonts w:ascii="Tw Cen MT" w:hAnsi="Tw Cen MT"/>
                <w:lang w:val="en-GB"/>
              </w:rPr>
              <w:t>pproval</w:t>
            </w:r>
          </w:p>
        </w:tc>
        <w:tc>
          <w:tcPr>
            <w:tcW w:w="2208" w:type="pct"/>
            <w:shd w:val="clear" w:color="auto" w:fill="auto"/>
          </w:tcPr>
          <w:p w14:paraId="13306615" w14:textId="52A57AD9" w:rsidR="008272A1"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Support additional studies needed for regulators’ approval </w:t>
            </w:r>
          </w:p>
          <w:p w14:paraId="1195B8A0" w14:textId="69629F54" w:rsidR="008272A1" w:rsidRPr="009442D9"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Review relevant documents</w:t>
            </w:r>
            <w:r>
              <w:rPr>
                <w:rFonts w:ascii="Tw Cen MT" w:hAnsi="Tw Cen MT"/>
                <w:color w:val="000000" w:themeColor="text1"/>
                <w:lang w:val="en-GB"/>
              </w:rPr>
              <w:t xml:space="preserve"> for regulatory approval</w:t>
            </w:r>
            <w:r w:rsidRPr="00FC5D1B">
              <w:rPr>
                <w:rFonts w:ascii="Tw Cen MT" w:hAnsi="Tw Cen MT"/>
                <w:color w:val="000000" w:themeColor="text1"/>
                <w:lang w:val="en-GB"/>
              </w:rPr>
              <w:t xml:space="preserve"> to ensure quality and compliance</w:t>
            </w:r>
          </w:p>
          <w:p w14:paraId="282223B3" w14:textId="6C51E00E" w:rsidR="008272A1" w:rsidRPr="004218A4" w:rsidRDefault="00ED4080" w:rsidP="00AB4E56">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Apply for the approval of the ICA</w:t>
            </w:r>
          </w:p>
        </w:tc>
        <w:tc>
          <w:tcPr>
            <w:tcW w:w="1701" w:type="pct"/>
            <w:shd w:val="clear" w:color="auto" w:fill="auto"/>
          </w:tcPr>
          <w:p w14:paraId="7AD5D650" w14:textId="3166BACA" w:rsidR="008272A1" w:rsidRPr="00B1102C"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Conduct additional studies needed for regulators’ approval</w:t>
            </w:r>
            <w:r>
              <w:rPr>
                <w:rFonts w:ascii="Tw Cen MT" w:hAnsi="Tw Cen MT"/>
                <w:color w:val="000000" w:themeColor="text1"/>
                <w:lang w:val="en-GB"/>
              </w:rPr>
              <w:t xml:space="preserve"> </w:t>
            </w:r>
          </w:p>
          <w:p w14:paraId="31F4FB35" w14:textId="509151EF" w:rsidR="008272A1" w:rsidRPr="00FC5D1B" w:rsidRDefault="008272A1" w:rsidP="003C042B">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Appl</w:t>
            </w:r>
            <w:r w:rsidR="00C57342">
              <w:rPr>
                <w:rFonts w:ascii="Tw Cen MT" w:hAnsi="Tw Cen MT"/>
                <w:color w:val="000000" w:themeColor="text1"/>
                <w:lang w:val="en-GB"/>
              </w:rPr>
              <w:t>y</w:t>
            </w:r>
            <w:r w:rsidRPr="00FC5D1B">
              <w:rPr>
                <w:rFonts w:ascii="Tw Cen MT" w:hAnsi="Tw Cen MT"/>
                <w:color w:val="000000" w:themeColor="text1"/>
                <w:lang w:val="en-GB"/>
              </w:rPr>
              <w:t xml:space="preserve"> for </w:t>
            </w:r>
            <w:r w:rsidR="001904A0">
              <w:rPr>
                <w:rFonts w:ascii="Tw Cen MT" w:hAnsi="Tw Cen MT"/>
                <w:color w:val="000000" w:themeColor="text1"/>
                <w:lang w:val="en-GB"/>
              </w:rPr>
              <w:t>Embedded Generation</w:t>
            </w:r>
            <w:r w:rsidRPr="00FC5D1B">
              <w:rPr>
                <w:rFonts w:ascii="Tw Cen MT" w:hAnsi="Tw Cen MT"/>
                <w:color w:val="000000" w:themeColor="text1"/>
                <w:lang w:val="en-GB"/>
              </w:rPr>
              <w:t xml:space="preserve"> license </w:t>
            </w:r>
          </w:p>
          <w:p w14:paraId="7FBC00A8" w14:textId="65492EFB" w:rsidR="008272A1" w:rsidRPr="004218A4" w:rsidRDefault="00EE1775" w:rsidP="004218A4">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Support application of the approval of the ICA</w:t>
            </w:r>
          </w:p>
          <w:p w14:paraId="40C03FC0" w14:textId="77777777" w:rsidR="008272A1" w:rsidRPr="00FC5D1B" w:rsidRDefault="008272A1" w:rsidP="00AB4E5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FC5D1B" w14:paraId="52197F27"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28DEAEE" w14:textId="601DC9F5" w:rsidR="008272A1" w:rsidRPr="00FC5D1B" w:rsidRDefault="008272A1" w:rsidP="00A52C00">
            <w:pPr>
              <w:pStyle w:val="ListParagraph"/>
              <w:ind w:left="0"/>
              <w:rPr>
                <w:rFonts w:ascii="Tw Cen MT" w:hAnsi="Tw Cen MT"/>
                <w:b w:val="0"/>
                <w:bCs w:val="0"/>
                <w:lang w:val="en-GB"/>
              </w:rPr>
            </w:pPr>
            <w:r w:rsidRPr="00FC5D1B">
              <w:rPr>
                <w:rFonts w:ascii="Tw Cen MT" w:hAnsi="Tw Cen MT"/>
                <w:lang w:val="en-GB"/>
              </w:rPr>
              <w:t xml:space="preserve">Step </w:t>
            </w:r>
            <w:r w:rsidR="001664A6">
              <w:rPr>
                <w:rFonts w:ascii="Tw Cen MT" w:hAnsi="Tw Cen MT"/>
                <w:lang w:val="en-GB"/>
              </w:rPr>
              <w:t>10</w:t>
            </w:r>
            <w:r w:rsidR="00257EA1">
              <w:rPr>
                <w:rFonts w:ascii="Tw Cen MT" w:hAnsi="Tw Cen MT"/>
                <w:lang w:val="en-GB"/>
              </w:rPr>
              <w:t xml:space="preserve"> </w:t>
            </w:r>
            <w:r w:rsidR="00675CBC">
              <w:rPr>
                <w:rFonts w:ascii="Tw Cen MT" w:hAnsi="Tw Cen MT"/>
                <w:lang w:val="en-GB"/>
              </w:rPr>
              <w:t>—</w:t>
            </w:r>
            <w:r w:rsidRPr="00FC5D1B">
              <w:rPr>
                <w:rFonts w:ascii="Tw Cen MT" w:hAnsi="Tw Cen MT"/>
                <w:lang w:val="en-GB"/>
              </w:rPr>
              <w:t xml:space="preserve"> System </w:t>
            </w:r>
            <w:r w:rsidR="007708F9">
              <w:rPr>
                <w:rFonts w:ascii="Tw Cen MT" w:hAnsi="Tw Cen MT"/>
                <w:lang w:val="en-GB"/>
              </w:rPr>
              <w:t>c</w:t>
            </w:r>
            <w:r w:rsidRPr="00FC5D1B">
              <w:rPr>
                <w:rFonts w:ascii="Tw Cen MT" w:hAnsi="Tw Cen MT"/>
                <w:lang w:val="en-GB"/>
              </w:rPr>
              <w:t xml:space="preserve">onstruction and </w:t>
            </w:r>
            <w:r w:rsidR="007708F9">
              <w:rPr>
                <w:rFonts w:ascii="Tw Cen MT" w:hAnsi="Tw Cen MT"/>
                <w:lang w:val="en-GB"/>
              </w:rPr>
              <w:t>i</w:t>
            </w:r>
            <w:r w:rsidRPr="00FC5D1B">
              <w:rPr>
                <w:rFonts w:ascii="Tw Cen MT" w:hAnsi="Tw Cen MT"/>
                <w:lang w:val="en-GB"/>
              </w:rPr>
              <w:t xml:space="preserve">mplementation of </w:t>
            </w:r>
            <w:r w:rsidR="007708F9">
              <w:rPr>
                <w:rFonts w:ascii="Tw Cen MT" w:hAnsi="Tw Cen MT"/>
                <w:lang w:val="en-GB"/>
              </w:rPr>
              <w:t>d</w:t>
            </w:r>
            <w:r w:rsidRPr="00FC5D1B">
              <w:rPr>
                <w:rFonts w:ascii="Tw Cen MT" w:hAnsi="Tw Cen MT"/>
                <w:lang w:val="en-GB"/>
              </w:rPr>
              <w:t xml:space="preserve">istribution </w:t>
            </w:r>
            <w:r w:rsidR="007708F9">
              <w:rPr>
                <w:rFonts w:ascii="Tw Cen MT" w:hAnsi="Tw Cen MT"/>
                <w:lang w:val="en-GB"/>
              </w:rPr>
              <w:t>n</w:t>
            </w:r>
            <w:r w:rsidRPr="00FC5D1B">
              <w:rPr>
                <w:rFonts w:ascii="Tw Cen MT" w:hAnsi="Tw Cen MT"/>
                <w:lang w:val="en-GB"/>
              </w:rPr>
              <w:t xml:space="preserve">etwork </w:t>
            </w:r>
            <w:r w:rsidR="007708F9">
              <w:rPr>
                <w:rFonts w:ascii="Tw Cen MT" w:hAnsi="Tw Cen MT"/>
                <w:lang w:val="en-GB"/>
              </w:rPr>
              <w:t>u</w:t>
            </w:r>
            <w:r w:rsidRPr="00FC5D1B">
              <w:rPr>
                <w:rFonts w:ascii="Tw Cen MT" w:hAnsi="Tw Cen MT"/>
                <w:lang w:val="en-GB"/>
              </w:rPr>
              <w:t>pgrades</w:t>
            </w:r>
          </w:p>
        </w:tc>
        <w:tc>
          <w:tcPr>
            <w:tcW w:w="2208" w:type="pct"/>
            <w:shd w:val="clear" w:color="auto" w:fill="auto"/>
          </w:tcPr>
          <w:p w14:paraId="03ED6120" w14:textId="77777777" w:rsidR="008272A1" w:rsidRDefault="008272A1" w:rsidP="003C042B">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Implement distribution network upgrades </w:t>
            </w:r>
          </w:p>
          <w:p w14:paraId="1B98CEB8" w14:textId="77777777" w:rsidR="00812339" w:rsidRPr="005C6FE6" w:rsidRDefault="00812339" w:rsidP="00812339">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 xml:space="preserve">Oversee construction of system </w:t>
            </w:r>
          </w:p>
          <w:p w14:paraId="397A65EF" w14:textId="77777777" w:rsidR="008272A1" w:rsidRPr="00FC5D1B" w:rsidRDefault="008272A1" w:rsidP="001D4861">
            <w:pPr>
              <w:pStyle w:val="NormalWeb"/>
              <w:spacing w:before="0" w:beforeAutospacing="0" w:after="0" w:afterAutospacing="0"/>
              <w:ind w:left="333"/>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7872251E" w14:textId="77777777" w:rsidR="00EB6BBE" w:rsidRPr="005C6FE6" w:rsidRDefault="00EB6BBE" w:rsidP="00EB6BBE">
            <w:pPr>
              <w:pStyle w:val="NormalWeb"/>
              <w:numPr>
                <w:ilvl w:val="0"/>
                <w:numId w:val="5"/>
              </w:numPr>
              <w:ind w:left="362"/>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5C6FE6">
              <w:rPr>
                <w:rFonts w:ascii="Tw Cen MT" w:hAnsi="Tw Cen MT"/>
                <w:color w:val="000000" w:themeColor="text1"/>
                <w:lang w:val="en-GB"/>
              </w:rPr>
              <w:t>Construct system</w:t>
            </w:r>
          </w:p>
          <w:p w14:paraId="27A54184" w14:textId="2B84C927" w:rsidR="008272A1" w:rsidRPr="00FC5D1B" w:rsidRDefault="008272A1" w:rsidP="003F0A9F">
            <w:pPr>
              <w:pStyle w:val="NormalWeb"/>
              <w:numPr>
                <w:ilvl w:val="0"/>
                <w:numId w:val="5"/>
              </w:numPr>
              <w:ind w:left="362"/>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Finance distribution network upgrades </w:t>
            </w:r>
          </w:p>
        </w:tc>
      </w:tr>
      <w:tr w:rsidR="001D4861" w:rsidRPr="00FC5D1B" w14:paraId="67838652"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0237CDB1" w14:textId="05B03019" w:rsidR="001D4861" w:rsidRDefault="001D4861" w:rsidP="001D4861">
            <w:pPr>
              <w:pStyle w:val="ListParagraph"/>
              <w:ind w:left="0"/>
              <w:rPr>
                <w:rFonts w:ascii="Tw Cen MT" w:hAnsi="Tw Cen MT"/>
                <w:b w:val="0"/>
                <w:bCs w:val="0"/>
              </w:rPr>
            </w:pPr>
            <w:r w:rsidRPr="001D4861">
              <w:rPr>
                <w:rFonts w:ascii="Tw Cen MT" w:hAnsi="Tw Cen MT"/>
              </w:rPr>
              <w:t>Step 11 —</w:t>
            </w:r>
            <w:r w:rsidRPr="006A03D8">
              <w:rPr>
                <w:rFonts w:ascii="Tw Cen MT" w:hAnsi="Tw Cen MT"/>
                <w:b w:val="0"/>
                <w:bCs w:val="0"/>
              </w:rPr>
              <w:t xml:space="preserve"> </w:t>
            </w:r>
            <w:r>
              <w:rPr>
                <w:rFonts w:ascii="Tw Cen MT" w:hAnsi="Tw Cen MT"/>
              </w:rPr>
              <w:t xml:space="preserve">Interconnection, </w:t>
            </w:r>
            <w:r w:rsidR="007708F9">
              <w:rPr>
                <w:rFonts w:ascii="Tw Cen MT" w:hAnsi="Tw Cen MT"/>
              </w:rPr>
              <w:t>t</w:t>
            </w:r>
            <w:r>
              <w:rPr>
                <w:rFonts w:ascii="Tw Cen MT" w:hAnsi="Tw Cen MT"/>
              </w:rPr>
              <w:t xml:space="preserve">esting and </w:t>
            </w:r>
            <w:r w:rsidR="007708F9">
              <w:rPr>
                <w:rFonts w:ascii="Tw Cen MT" w:hAnsi="Tw Cen MT"/>
              </w:rPr>
              <w:t>c</w:t>
            </w:r>
            <w:r>
              <w:rPr>
                <w:rFonts w:ascii="Tw Cen MT" w:hAnsi="Tw Cen MT"/>
              </w:rPr>
              <w:t>ommissioning</w:t>
            </w:r>
          </w:p>
          <w:p w14:paraId="28915D7D" w14:textId="77777777" w:rsidR="001D4861" w:rsidRPr="00FC5D1B" w:rsidRDefault="001D4861" w:rsidP="001D4861">
            <w:pPr>
              <w:pStyle w:val="ListParagraph"/>
              <w:ind w:left="0"/>
              <w:rPr>
                <w:rFonts w:ascii="Tw Cen MT" w:hAnsi="Tw Cen MT"/>
                <w:lang w:val="en-GB"/>
              </w:rPr>
            </w:pPr>
          </w:p>
        </w:tc>
        <w:tc>
          <w:tcPr>
            <w:tcW w:w="2208" w:type="pct"/>
            <w:shd w:val="clear" w:color="auto" w:fill="auto"/>
          </w:tcPr>
          <w:p w14:paraId="03285077" w14:textId="77777777" w:rsidR="001D4861" w:rsidRPr="00D705BB" w:rsidRDefault="001D4861" w:rsidP="001D4861">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Implement interconnection systems</w:t>
            </w:r>
          </w:p>
          <w:p w14:paraId="3CA3970F" w14:textId="77777777" w:rsidR="001D4861" w:rsidRDefault="001D4861" w:rsidP="001D4861">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Test and e</w:t>
            </w:r>
            <w:r w:rsidRPr="005C6FE6">
              <w:rPr>
                <w:rFonts w:ascii="Tw Cen MT" w:hAnsi="Tw Cen MT"/>
                <w:color w:val="000000" w:themeColor="text1"/>
                <w:lang w:val="en-GB"/>
              </w:rPr>
              <w:t xml:space="preserve">nsure </w:t>
            </w:r>
            <w:r>
              <w:rPr>
                <w:rFonts w:ascii="Tw Cen MT" w:hAnsi="Tw Cen MT"/>
                <w:color w:val="000000" w:themeColor="text1"/>
                <w:lang w:val="en-GB"/>
              </w:rPr>
              <w:t xml:space="preserve">system </w:t>
            </w:r>
            <w:r w:rsidRPr="005C6FE6">
              <w:rPr>
                <w:rFonts w:ascii="Tw Cen MT" w:hAnsi="Tw Cen MT"/>
                <w:color w:val="000000" w:themeColor="text1"/>
                <w:lang w:val="en-GB"/>
              </w:rPr>
              <w:t xml:space="preserve">complies with technical standards and connection agreements </w:t>
            </w:r>
          </w:p>
          <w:p w14:paraId="6AE6EC45" w14:textId="77777777" w:rsidR="001D4861" w:rsidRPr="005C6FE6" w:rsidRDefault="001D4861" w:rsidP="001D4861">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Commission system </w:t>
            </w:r>
          </w:p>
          <w:p w14:paraId="6BBC3DF4" w14:textId="77777777" w:rsidR="001D4861" w:rsidRPr="00FC5D1B" w:rsidRDefault="001D4861" w:rsidP="001D4861">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20B5AEE2" w14:textId="77777777" w:rsidR="001D4861" w:rsidRDefault="001D4861" w:rsidP="001D4861">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Implement interconnection systems</w:t>
            </w:r>
          </w:p>
          <w:p w14:paraId="36D42099" w14:textId="77777777" w:rsidR="001D4861" w:rsidRDefault="001D4861" w:rsidP="00EB6BBE">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Test and e</w:t>
            </w:r>
            <w:r w:rsidRPr="005C6FE6">
              <w:rPr>
                <w:rFonts w:ascii="Tw Cen MT" w:hAnsi="Tw Cen MT"/>
                <w:color w:val="000000" w:themeColor="text1"/>
                <w:lang w:val="en-GB"/>
              </w:rPr>
              <w:t xml:space="preserve">nsure </w:t>
            </w:r>
            <w:r>
              <w:rPr>
                <w:rFonts w:ascii="Tw Cen MT" w:hAnsi="Tw Cen MT"/>
                <w:color w:val="000000" w:themeColor="text1"/>
                <w:lang w:val="en-GB"/>
              </w:rPr>
              <w:t xml:space="preserve">system </w:t>
            </w:r>
            <w:r w:rsidRPr="005C6FE6">
              <w:rPr>
                <w:rFonts w:ascii="Tw Cen MT" w:hAnsi="Tw Cen MT"/>
                <w:color w:val="000000" w:themeColor="text1"/>
                <w:lang w:val="en-GB"/>
              </w:rPr>
              <w:t xml:space="preserve"> complies with technical standards and connection agreements </w:t>
            </w:r>
          </w:p>
          <w:p w14:paraId="2FA1A6AA" w14:textId="6A661E37" w:rsidR="004B35D2" w:rsidRPr="004B35D2" w:rsidRDefault="004B35D2" w:rsidP="004B35D2">
            <w:pPr>
              <w:pStyle w:val="NormalWeb"/>
              <w:numPr>
                <w:ilvl w:val="0"/>
                <w:numId w:val="5"/>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lastRenderedPageBreak/>
              <w:t xml:space="preserve">Commission system </w:t>
            </w:r>
          </w:p>
        </w:tc>
      </w:tr>
      <w:tr w:rsidR="001D4861" w:rsidRPr="00FC5D1B" w14:paraId="7AA228C4"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7D787AC" w14:textId="4B5ABAC8" w:rsidR="001D4861" w:rsidRPr="00FC5D1B" w:rsidRDefault="001D4861" w:rsidP="001D4861">
            <w:pPr>
              <w:pStyle w:val="ListParagraph"/>
              <w:ind w:left="0"/>
              <w:rPr>
                <w:rFonts w:ascii="Tw Cen MT" w:hAnsi="Tw Cen MT"/>
                <w:b w:val="0"/>
                <w:bCs w:val="0"/>
                <w:lang w:val="en-GB"/>
              </w:rPr>
            </w:pPr>
            <w:r w:rsidRPr="00FC5D1B">
              <w:rPr>
                <w:rFonts w:ascii="Tw Cen MT" w:hAnsi="Tw Cen MT"/>
                <w:lang w:val="en-GB"/>
              </w:rPr>
              <w:lastRenderedPageBreak/>
              <w:t xml:space="preserve">Step </w:t>
            </w:r>
            <w:r>
              <w:rPr>
                <w:rFonts w:ascii="Tw Cen MT" w:hAnsi="Tw Cen MT"/>
                <w:lang w:val="en-GB"/>
              </w:rPr>
              <w:t>12</w:t>
            </w:r>
            <w:r w:rsidRPr="00FC5D1B">
              <w:rPr>
                <w:rFonts w:ascii="Tw Cen MT" w:hAnsi="Tw Cen MT"/>
                <w:lang w:val="en-GB"/>
              </w:rPr>
              <w:t xml:space="preserve"> </w:t>
            </w:r>
            <w:r>
              <w:rPr>
                <w:rFonts w:ascii="Tw Cen MT" w:hAnsi="Tw Cen MT"/>
                <w:lang w:val="en-GB"/>
              </w:rPr>
              <w:t>—</w:t>
            </w:r>
            <w:r w:rsidRPr="00FC5D1B">
              <w:rPr>
                <w:rFonts w:ascii="Tw Cen MT" w:hAnsi="Tw Cen MT"/>
                <w:lang w:val="en-GB"/>
              </w:rPr>
              <w:t xml:space="preserve"> Operations</w:t>
            </w:r>
          </w:p>
        </w:tc>
        <w:tc>
          <w:tcPr>
            <w:tcW w:w="2208" w:type="pct"/>
            <w:shd w:val="clear" w:color="auto" w:fill="auto"/>
          </w:tcPr>
          <w:p w14:paraId="2F89BB86" w14:textId="77777777" w:rsidR="001D4861" w:rsidRPr="00FC5D1B"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Maintain distribution network</w:t>
            </w:r>
          </w:p>
          <w:p w14:paraId="3AA940D7" w14:textId="77DB14E6" w:rsidR="001D4861"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Sell electricity to the cluster</w:t>
            </w:r>
          </w:p>
          <w:p w14:paraId="028B58CB" w14:textId="03754A5B" w:rsidR="001D4861"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Carry out billing and collections in the cluster </w:t>
            </w:r>
          </w:p>
          <w:p w14:paraId="66EBAF53" w14:textId="5231539C" w:rsidR="001D4861" w:rsidRPr="00FC5D1B"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Ensure proper functioning of the ICA  </w:t>
            </w:r>
          </w:p>
          <w:p w14:paraId="1CE8F19C" w14:textId="77777777" w:rsidR="001D4861" w:rsidRPr="00FC5D1B" w:rsidRDefault="001D4861" w:rsidP="001D4861">
            <w:pPr>
              <w:pStyle w:val="NormalWeb"/>
              <w:spacing w:before="0" w:beforeAutospacing="0" w:after="0" w:afterAutospacing="0"/>
              <w:ind w:left="333"/>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p w14:paraId="127CAA94" w14:textId="77777777" w:rsidR="001D4861" w:rsidRPr="00FC5D1B" w:rsidRDefault="001D4861" w:rsidP="001D486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4A02C6F1" w14:textId="51906029" w:rsidR="001D4861" w:rsidRPr="00FC5D1B"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Operate and maintain </w:t>
            </w:r>
            <w:r>
              <w:rPr>
                <w:rFonts w:ascii="Tw Cen MT" w:hAnsi="Tw Cen MT"/>
                <w:color w:val="000000" w:themeColor="text1"/>
                <w:lang w:val="en-GB"/>
              </w:rPr>
              <w:t xml:space="preserve">DER system </w:t>
            </w:r>
            <w:r w:rsidRPr="00FC5D1B">
              <w:rPr>
                <w:rFonts w:ascii="Tw Cen MT" w:hAnsi="Tw Cen MT"/>
                <w:color w:val="000000" w:themeColor="text1"/>
                <w:lang w:val="en-GB"/>
              </w:rPr>
              <w:t>assets</w:t>
            </w:r>
          </w:p>
          <w:p w14:paraId="3CBB5FE6" w14:textId="3D14BAB2" w:rsidR="001D4861" w:rsidRPr="00FC5D1B"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Ensure adequate service to the customer</w:t>
            </w:r>
          </w:p>
          <w:p w14:paraId="53A8A21E" w14:textId="1027E96D" w:rsidR="001D4861" w:rsidRPr="00FC5D1B" w:rsidRDefault="001D4861" w:rsidP="001D4861">
            <w:pPr>
              <w:pStyle w:val="NormalWeb"/>
              <w:numPr>
                <w:ilvl w:val="0"/>
                <w:numId w:val="5"/>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Oversee proper functioning of the ICA</w:t>
            </w:r>
          </w:p>
        </w:tc>
      </w:tr>
    </w:tbl>
    <w:p w14:paraId="011E1DC3" w14:textId="77777777" w:rsidR="00E41840" w:rsidRDefault="00E41840" w:rsidP="00572D84">
      <w:pPr>
        <w:pStyle w:val="Heading3"/>
        <w:sectPr w:rsidR="00E41840" w:rsidSect="00503032">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p w14:paraId="3E775C85" w14:textId="1C6CB8B3" w:rsidR="001A54B4" w:rsidRPr="00CD5E97" w:rsidRDefault="00A14070" w:rsidP="003C042B">
      <w:pPr>
        <w:pStyle w:val="Heading2"/>
        <w:numPr>
          <w:ilvl w:val="1"/>
          <w:numId w:val="8"/>
        </w:numPr>
        <w:ind w:left="709"/>
        <w:rPr>
          <w:rFonts w:ascii="Tw Cen MT" w:hAnsi="Tw Cen MT"/>
        </w:rPr>
      </w:pPr>
      <w:r w:rsidRPr="00CD5E97">
        <w:rPr>
          <w:rFonts w:ascii="Tw Cen MT" w:hAnsi="Tw Cen MT"/>
        </w:rPr>
        <w:lastRenderedPageBreak/>
        <w:t>Expected Timeline</w:t>
      </w:r>
    </w:p>
    <w:p w14:paraId="0908E5D1" w14:textId="05D3CB61" w:rsidR="005D4C86" w:rsidRPr="005D4C86" w:rsidRDefault="005D4C86" w:rsidP="005D4C86">
      <w:pPr>
        <w:rPr>
          <w:lang w:eastAsia="en-US"/>
        </w:rPr>
      </w:pPr>
    </w:p>
    <w:p w14:paraId="61C259DA" w14:textId="1E67E686" w:rsidR="00131BC9" w:rsidRDefault="00131BC9" w:rsidP="00131BC9">
      <w:pPr>
        <w:rPr>
          <w:rFonts w:ascii="Tw Cen MT" w:eastAsiaTheme="minorHAnsi" w:hAnsi="Tw Cen MT" w:cstheme="minorBidi"/>
          <w:color w:val="000000" w:themeColor="text1"/>
          <w:kern w:val="2"/>
          <w:lang w:eastAsia="en-US"/>
          <w14:ligatures w14:val="standardContextual"/>
        </w:rPr>
      </w:pPr>
      <w:r w:rsidRPr="00131BC9">
        <w:rPr>
          <w:rFonts w:ascii="Tw Cen MT" w:eastAsiaTheme="minorHAnsi" w:hAnsi="Tw Cen MT" w:cstheme="minorBidi"/>
          <w:color w:val="000000" w:themeColor="text1"/>
          <w:kern w:val="2"/>
          <w:lang w:eastAsia="en-US"/>
          <w14:ligatures w14:val="standardContextual"/>
        </w:rPr>
        <w:t xml:space="preserve">Efficient and timely implementation of the project is of utmost importance as it can significantly impact customer engagement and satisfaction. The project timeline provides a detailed overview of the expected duration for each step involved in the project, from </w:t>
      </w:r>
      <w:r>
        <w:rPr>
          <w:rFonts w:ascii="Tw Cen MT" w:eastAsiaTheme="minorHAnsi" w:hAnsi="Tw Cen MT" w:cstheme="minorBidi"/>
          <w:color w:val="000000" w:themeColor="text1"/>
          <w:kern w:val="2"/>
          <w:lang w:eastAsia="en-US"/>
          <w14:ligatures w14:val="standardContextual"/>
        </w:rPr>
        <w:t>initiation</w:t>
      </w:r>
      <w:r w:rsidRPr="00131BC9">
        <w:rPr>
          <w:rFonts w:ascii="Tw Cen MT" w:eastAsiaTheme="minorHAnsi" w:hAnsi="Tw Cen MT" w:cstheme="minorBidi"/>
          <w:color w:val="000000" w:themeColor="text1"/>
          <w:kern w:val="2"/>
          <w:lang w:eastAsia="en-US"/>
          <w14:ligatures w14:val="standardContextual"/>
        </w:rPr>
        <w:t xml:space="preserve"> to execution</w:t>
      </w:r>
      <w:r>
        <w:rPr>
          <w:rFonts w:ascii="Tw Cen MT" w:eastAsiaTheme="minorHAnsi" w:hAnsi="Tw Cen MT" w:cstheme="minorBidi"/>
          <w:color w:val="000000" w:themeColor="text1"/>
          <w:kern w:val="2"/>
          <w:lang w:eastAsia="en-US"/>
          <w14:ligatures w14:val="standardContextual"/>
        </w:rPr>
        <w:t xml:space="preserve">. </w:t>
      </w:r>
    </w:p>
    <w:p w14:paraId="08F56824" w14:textId="2417C28B" w:rsidR="005B6AC3" w:rsidRDefault="005B6AC3" w:rsidP="00131BC9">
      <w:pPr>
        <w:rPr>
          <w:rFonts w:ascii="Tw Cen MT" w:eastAsiaTheme="minorHAnsi" w:hAnsi="Tw Cen MT" w:cstheme="minorBidi"/>
          <w:color w:val="000000" w:themeColor="text1"/>
          <w:kern w:val="2"/>
          <w:lang w:eastAsia="en-US"/>
          <w14:ligatures w14:val="standardContextual"/>
        </w:rPr>
      </w:pPr>
    </w:p>
    <w:p w14:paraId="6EFB9CB7" w14:textId="655F705B" w:rsidR="00FE759E" w:rsidRDefault="00EB0CD2" w:rsidP="00EB0CD2">
      <w:pPr>
        <w:jc w:val="center"/>
        <w:rPr>
          <w:rFonts w:ascii="Tw Cen MT" w:eastAsiaTheme="minorHAnsi" w:hAnsi="Tw Cen MT" w:cstheme="minorBidi"/>
          <w:color w:val="000000" w:themeColor="text1"/>
          <w:kern w:val="2"/>
          <w:lang w:eastAsia="en-US"/>
          <w14:ligatures w14:val="standardContextual"/>
        </w:rPr>
      </w:pPr>
      <w:r w:rsidRPr="00EB0CD2">
        <w:rPr>
          <w:rFonts w:ascii="Tw Cen MT" w:eastAsiaTheme="minorHAnsi" w:hAnsi="Tw Cen MT" w:cstheme="minorBidi"/>
          <w:noProof/>
          <w:color w:val="000000" w:themeColor="text1"/>
          <w:kern w:val="2"/>
          <w:lang w:eastAsia="en-US"/>
          <w14:ligatures w14:val="standardContextual"/>
        </w:rPr>
        <w:lastRenderedPageBreak/>
        <w:drawing>
          <wp:inline distT="0" distB="0" distL="0" distR="0" wp14:anchorId="19664181" wp14:editId="02EBC1AA">
            <wp:extent cx="8194040" cy="5731510"/>
            <wp:effectExtent l="0" t="0" r="0" b="0"/>
            <wp:docPr id="52023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32609" name=""/>
                    <pic:cNvPicPr/>
                  </pic:nvPicPr>
                  <pic:blipFill>
                    <a:blip r:embed="rId25"/>
                    <a:stretch>
                      <a:fillRect/>
                    </a:stretch>
                  </pic:blipFill>
                  <pic:spPr>
                    <a:xfrm>
                      <a:off x="0" y="0"/>
                      <a:ext cx="8194040" cy="5731510"/>
                    </a:xfrm>
                    <a:prstGeom prst="rect">
                      <a:avLst/>
                    </a:prstGeom>
                  </pic:spPr>
                </pic:pic>
              </a:graphicData>
            </a:graphic>
          </wp:inline>
        </w:drawing>
      </w:r>
    </w:p>
    <w:p w14:paraId="489DD376" w14:textId="1890CEB4" w:rsidR="00CB065B" w:rsidRDefault="005A2241" w:rsidP="00EB0CD2">
      <w:pPr>
        <w:jc w:val="center"/>
        <w:rPr>
          <w:rFonts w:ascii="Tw Cen MT" w:eastAsiaTheme="minorHAnsi" w:hAnsi="Tw Cen MT" w:cstheme="minorBidi"/>
          <w:color w:val="000000" w:themeColor="text1"/>
          <w:kern w:val="2"/>
          <w:lang w:eastAsia="en-US"/>
          <w14:ligatures w14:val="standardContextual"/>
        </w:rPr>
      </w:pPr>
      <w:r w:rsidRPr="005A2241">
        <w:rPr>
          <w:rFonts w:ascii="Tw Cen MT" w:eastAsiaTheme="minorHAnsi" w:hAnsi="Tw Cen MT" w:cstheme="minorBidi"/>
          <w:noProof/>
          <w:color w:val="000000" w:themeColor="text1"/>
          <w:kern w:val="2"/>
          <w:lang w:eastAsia="en-US"/>
          <w14:ligatures w14:val="standardContextual"/>
        </w:rPr>
        <w:lastRenderedPageBreak/>
        <w:drawing>
          <wp:inline distT="0" distB="0" distL="0" distR="0" wp14:anchorId="06568F88" wp14:editId="168AA561">
            <wp:extent cx="8863330" cy="4733925"/>
            <wp:effectExtent l="0" t="0" r="1270" b="3175"/>
            <wp:docPr id="611931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31551" name=""/>
                    <pic:cNvPicPr/>
                  </pic:nvPicPr>
                  <pic:blipFill>
                    <a:blip r:embed="rId26"/>
                    <a:stretch>
                      <a:fillRect/>
                    </a:stretch>
                  </pic:blipFill>
                  <pic:spPr>
                    <a:xfrm>
                      <a:off x="0" y="0"/>
                      <a:ext cx="8863330" cy="4733925"/>
                    </a:xfrm>
                    <a:prstGeom prst="rect">
                      <a:avLst/>
                    </a:prstGeom>
                  </pic:spPr>
                </pic:pic>
              </a:graphicData>
            </a:graphic>
          </wp:inline>
        </w:drawing>
      </w:r>
    </w:p>
    <w:p w14:paraId="757409A7" w14:textId="77777777" w:rsidR="00CB065B" w:rsidRDefault="00CB065B" w:rsidP="00131BC9">
      <w:pPr>
        <w:rPr>
          <w:rFonts w:ascii="Tw Cen MT" w:eastAsiaTheme="minorHAnsi" w:hAnsi="Tw Cen MT" w:cstheme="minorBidi"/>
          <w:color w:val="000000" w:themeColor="text1"/>
          <w:kern w:val="2"/>
          <w:lang w:eastAsia="en-US"/>
          <w14:ligatures w14:val="standardContextual"/>
        </w:rPr>
      </w:pPr>
    </w:p>
    <w:p w14:paraId="2AE5EB92" w14:textId="77777777" w:rsidR="00872152" w:rsidRDefault="00872152" w:rsidP="00131BC9">
      <w:pPr>
        <w:rPr>
          <w:rFonts w:ascii="Tw Cen MT" w:eastAsiaTheme="minorHAnsi" w:hAnsi="Tw Cen MT" w:cstheme="minorBidi"/>
          <w:color w:val="000000" w:themeColor="text1"/>
          <w:kern w:val="2"/>
          <w:lang w:eastAsia="en-US"/>
          <w14:ligatures w14:val="standardContextual"/>
        </w:rPr>
      </w:pPr>
    </w:p>
    <w:p w14:paraId="033800C2" w14:textId="77777777" w:rsidR="00131BC9" w:rsidRPr="00131BC9" w:rsidRDefault="00131BC9" w:rsidP="00131BC9">
      <w:pPr>
        <w:rPr>
          <w:rFonts w:ascii="Tw Cen MT" w:eastAsiaTheme="minorHAnsi" w:hAnsi="Tw Cen MT" w:cstheme="minorBidi"/>
          <w:color w:val="000000" w:themeColor="text1"/>
          <w:kern w:val="2"/>
          <w:lang w:eastAsia="en-US"/>
          <w14:ligatures w14:val="standardContextual"/>
        </w:rPr>
      </w:pPr>
    </w:p>
    <w:p w14:paraId="164CD7BA" w14:textId="1F5207F7" w:rsidR="00744A6F" w:rsidRPr="00744A6F" w:rsidRDefault="00744A6F" w:rsidP="00131BC9">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2 Expected Timeline</w:t>
      </w:r>
    </w:p>
    <w:p w14:paraId="4FEEC6C8" w14:textId="77777777" w:rsidR="00744A6F" w:rsidRPr="00834CA2" w:rsidRDefault="00744A6F" w:rsidP="00834CA2">
      <w:pPr>
        <w:pStyle w:val="ListParagraph"/>
        <w:ind w:left="360"/>
        <w:rPr>
          <w:rFonts w:ascii="Tw Cen MT" w:hAnsi="Tw Cen MT"/>
          <w:color w:val="FF0000"/>
        </w:rPr>
      </w:pPr>
    </w:p>
    <w:p w14:paraId="3E3AF554" w14:textId="77777777" w:rsidR="00F27A90" w:rsidRDefault="00F27A90" w:rsidP="00A77541">
      <w:pPr>
        <w:rPr>
          <w:rFonts w:ascii="Tw Cen MT" w:hAnsi="Tw Cen MT"/>
          <w:lang w:eastAsia="ja-JP"/>
        </w:rPr>
        <w:sectPr w:rsidR="00F27A90" w:rsidSect="00503032">
          <w:pgSz w:w="16838" w:h="11906" w:orient="landscape"/>
          <w:pgMar w:top="1440" w:right="1440" w:bottom="1440" w:left="1440" w:header="708" w:footer="708" w:gutter="0"/>
          <w:cols w:space="708"/>
          <w:docGrid w:linePitch="360"/>
        </w:sectPr>
      </w:pPr>
    </w:p>
    <w:p w14:paraId="54361F6F" w14:textId="77777777" w:rsidR="00A77541" w:rsidRPr="000C21D5" w:rsidRDefault="00A77541" w:rsidP="00A77541">
      <w:pPr>
        <w:rPr>
          <w:rFonts w:ascii="Tw Cen MT" w:hAnsi="Tw Cen MT"/>
          <w:lang w:eastAsia="ja-JP"/>
        </w:rPr>
      </w:pPr>
    </w:p>
    <w:p w14:paraId="04A20DA4" w14:textId="43763225" w:rsidR="00A24387" w:rsidRPr="00CD5E97" w:rsidRDefault="00D71101" w:rsidP="003C042B">
      <w:pPr>
        <w:pStyle w:val="Heading2"/>
        <w:numPr>
          <w:ilvl w:val="0"/>
          <w:numId w:val="8"/>
        </w:numPr>
        <w:rPr>
          <w:rFonts w:ascii="Tw Cen MT" w:hAnsi="Tw Cen MT"/>
        </w:rPr>
      </w:pPr>
      <w:r w:rsidRPr="00CD5E97">
        <w:rPr>
          <w:rFonts w:ascii="Tw Cen MT" w:hAnsi="Tw Cen MT"/>
        </w:rPr>
        <w:t xml:space="preserve">Implementation Risks and Mitigation Strategies </w:t>
      </w:r>
    </w:p>
    <w:p w14:paraId="7E82C9C9" w14:textId="7697AF6D" w:rsidR="00C70690" w:rsidRPr="00EB526A" w:rsidRDefault="00EB526A" w:rsidP="00EB526A">
      <w:pPr>
        <w:jc w:val="both"/>
        <w:rPr>
          <w:rFonts w:ascii="Tw Cen MT" w:hAnsi="Tw Cen MT"/>
        </w:rPr>
      </w:pPr>
      <w:r>
        <w:rPr>
          <w:rFonts w:ascii="Tw Cen MT" w:hAnsi="Tw Cen MT"/>
        </w:rPr>
        <w:t xml:space="preserve">It is important to identify </w:t>
      </w:r>
      <w:r w:rsidRPr="00EB526A">
        <w:rPr>
          <w:rFonts w:ascii="Tw Cen MT" w:hAnsi="Tw Cen MT"/>
        </w:rPr>
        <w:t xml:space="preserve">potential risks that could inhibit the successful and timely completion of </w:t>
      </w:r>
      <w:r w:rsidR="009E43C4">
        <w:rPr>
          <w:rFonts w:ascii="Tw Cen MT" w:hAnsi="Tw Cen MT"/>
        </w:rPr>
        <w:t>a REG project</w:t>
      </w:r>
      <w:r>
        <w:rPr>
          <w:rFonts w:ascii="Tw Cen MT" w:hAnsi="Tw Cen MT"/>
        </w:rPr>
        <w:t xml:space="preserve"> </w:t>
      </w:r>
      <w:r w:rsidRPr="00EB526A">
        <w:rPr>
          <w:rFonts w:ascii="Tw Cen MT" w:hAnsi="Tw Cen MT"/>
        </w:rPr>
        <w:t>and develop strategies to lessen the negative impact of these risks. Below is a list of the</w:t>
      </w:r>
      <w:r>
        <w:rPr>
          <w:rFonts w:ascii="Tw Cen MT" w:hAnsi="Tw Cen MT"/>
        </w:rPr>
        <w:t xml:space="preserve"> </w:t>
      </w:r>
      <w:r w:rsidRPr="00EB526A">
        <w:rPr>
          <w:rFonts w:ascii="Tw Cen MT" w:hAnsi="Tw Cen MT"/>
        </w:rPr>
        <w:t>principal external risks identified as having a combination of a reasonable likelihood of</w:t>
      </w:r>
      <w:r w:rsidR="63F621B7" w:rsidRPr="52BCC562">
        <w:rPr>
          <w:rFonts w:ascii="Tw Cen MT" w:hAnsi="Tw Cen MT"/>
        </w:rPr>
        <w:t xml:space="preserve"> </w:t>
      </w:r>
      <w:r w:rsidRPr="00EB526A">
        <w:rPr>
          <w:rFonts w:ascii="Tw Cen MT" w:hAnsi="Tw Cen MT"/>
        </w:rPr>
        <w:t xml:space="preserve">occurrence and significant negative impact </w:t>
      </w:r>
      <w:r w:rsidR="00EC7CC2">
        <w:rPr>
          <w:rFonts w:ascii="Tw Cen MT" w:hAnsi="Tw Cen MT"/>
        </w:rPr>
        <w:t>on</w:t>
      </w:r>
      <w:r w:rsidRPr="00EB526A">
        <w:rPr>
          <w:rFonts w:ascii="Tw Cen MT" w:hAnsi="Tw Cen MT"/>
        </w:rPr>
        <w:t xml:space="preserve"> the implementation of </w:t>
      </w:r>
      <w:r>
        <w:rPr>
          <w:rFonts w:ascii="Tw Cen MT" w:hAnsi="Tw Cen MT"/>
        </w:rPr>
        <w:t xml:space="preserve">a </w:t>
      </w:r>
      <w:r w:rsidR="00D71E16">
        <w:rPr>
          <w:rFonts w:ascii="Tw Cen MT" w:hAnsi="Tw Cen MT"/>
        </w:rPr>
        <w:t>REG</w:t>
      </w:r>
      <w:r w:rsidR="00EC7CC2">
        <w:rPr>
          <w:rFonts w:ascii="Tw Cen MT" w:hAnsi="Tw Cen MT"/>
        </w:rPr>
        <w:t xml:space="preserve"> </w:t>
      </w:r>
      <w:r>
        <w:rPr>
          <w:rFonts w:ascii="Tw Cen MT" w:hAnsi="Tw Cen MT"/>
        </w:rPr>
        <w:t>project</w:t>
      </w:r>
      <w:r w:rsidR="00D71E16">
        <w:rPr>
          <w:rFonts w:ascii="Tw Cen MT" w:hAnsi="Tw Cen MT"/>
        </w:rPr>
        <w:t xml:space="preserve">. </w:t>
      </w:r>
    </w:p>
    <w:p w14:paraId="7D90E656" w14:textId="77777777" w:rsidR="00411808" w:rsidRPr="00851D11" w:rsidRDefault="00411808" w:rsidP="00411808">
      <w:pPr>
        <w:rPr>
          <w:lang w:eastAsia="en-US"/>
        </w:rPr>
      </w:pPr>
    </w:p>
    <w:p w14:paraId="1CC48AE4" w14:textId="02570529" w:rsidR="00E64996" w:rsidRPr="00BE204D" w:rsidRDefault="00BE204D" w:rsidP="00BE204D">
      <w:pPr>
        <w:spacing w:after="200"/>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 xml:space="preserve">3: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Implementation risks and mitigation strategies</w:t>
      </w:r>
    </w:p>
    <w:tbl>
      <w:tblPr>
        <w:tblStyle w:val="ListTable4-Accent51"/>
        <w:tblW w:w="8949" w:type="dxa"/>
        <w:tblLook w:val="04A0" w:firstRow="1" w:lastRow="0" w:firstColumn="1" w:lastColumn="0" w:noHBand="0" w:noVBand="1"/>
      </w:tblPr>
      <w:tblGrid>
        <w:gridCol w:w="1943"/>
        <w:gridCol w:w="2778"/>
        <w:gridCol w:w="4228"/>
      </w:tblGrid>
      <w:tr w:rsidR="00E64996" w:rsidRPr="00666C60" w14:paraId="392E8D8C" w14:textId="77777777" w:rsidTr="442BF8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tcPr>
          <w:p w14:paraId="3B110660" w14:textId="77777777" w:rsidR="00E64996" w:rsidRPr="00666C60" w:rsidRDefault="00E64996">
            <w:pPr>
              <w:jc w:val="both"/>
              <w:rPr>
                <w:rFonts w:ascii="Tw Cen MT" w:hAnsi="Tw Cen MT"/>
                <w:lang w:val="en-GB"/>
              </w:rPr>
            </w:pPr>
            <w:r w:rsidRPr="00666C60">
              <w:rPr>
                <w:rFonts w:ascii="Tw Cen MT" w:hAnsi="Tw Cen MT"/>
                <w:lang w:val="en-GB"/>
              </w:rPr>
              <w:t>Risks</w:t>
            </w:r>
          </w:p>
        </w:tc>
        <w:tc>
          <w:tcPr>
            <w:tcW w:w="2778" w:type="dxa"/>
          </w:tcPr>
          <w:p w14:paraId="172E5789" w14:textId="77777777" w:rsidR="00E64996" w:rsidRPr="00666C60" w:rsidRDefault="00E64996">
            <w:pPr>
              <w:jc w:val="both"/>
              <w:cnfStyle w:val="100000000000" w:firstRow="1" w:lastRow="0" w:firstColumn="0" w:lastColumn="0" w:oddVBand="0" w:evenVBand="0" w:oddHBand="0" w:evenHBand="0" w:firstRowFirstColumn="0" w:firstRowLastColumn="0" w:lastRowFirstColumn="0" w:lastRowLastColumn="0"/>
              <w:rPr>
                <w:rFonts w:ascii="Tw Cen MT" w:hAnsi="Tw Cen MT"/>
                <w:lang w:val="en-GB"/>
              </w:rPr>
            </w:pPr>
            <w:r w:rsidRPr="00666C60">
              <w:rPr>
                <w:rFonts w:ascii="Tw Cen MT" w:hAnsi="Tw Cen MT"/>
                <w:lang w:val="en-GB"/>
              </w:rPr>
              <w:t xml:space="preserve">Description </w:t>
            </w:r>
          </w:p>
        </w:tc>
        <w:tc>
          <w:tcPr>
            <w:tcW w:w="4228" w:type="dxa"/>
          </w:tcPr>
          <w:p w14:paraId="67E0E142" w14:textId="77777777" w:rsidR="00E64996" w:rsidRPr="00666C60" w:rsidRDefault="00E64996">
            <w:pPr>
              <w:jc w:val="both"/>
              <w:cnfStyle w:val="100000000000" w:firstRow="1" w:lastRow="0" w:firstColumn="0" w:lastColumn="0" w:oddVBand="0" w:evenVBand="0" w:oddHBand="0" w:evenHBand="0" w:firstRowFirstColumn="0" w:firstRowLastColumn="0" w:lastRowFirstColumn="0" w:lastRowLastColumn="0"/>
              <w:rPr>
                <w:rFonts w:ascii="Tw Cen MT" w:hAnsi="Tw Cen MT"/>
                <w:lang w:val="en-GB"/>
              </w:rPr>
            </w:pPr>
            <w:r w:rsidRPr="00666C60">
              <w:rPr>
                <w:rFonts w:ascii="Tw Cen MT" w:hAnsi="Tw Cen MT"/>
                <w:lang w:val="en-GB"/>
              </w:rPr>
              <w:t xml:space="preserve">Mitigation </w:t>
            </w:r>
          </w:p>
        </w:tc>
      </w:tr>
      <w:tr w:rsidR="001B7A48" w:rsidRPr="00666C60" w14:paraId="1DEEE442"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9" w:type="dxa"/>
            <w:gridSpan w:val="3"/>
            <w:shd w:val="clear" w:color="auto" w:fill="8EAADB" w:themeFill="accent1" w:themeFillTint="99"/>
          </w:tcPr>
          <w:p w14:paraId="3BA7582F" w14:textId="51D1FBB7" w:rsidR="001B7A48" w:rsidRPr="00666C60" w:rsidRDefault="001B7A48">
            <w:pPr>
              <w:jc w:val="both"/>
              <w:rPr>
                <w:rFonts w:ascii="Tw Cen MT" w:hAnsi="Tw Cen MT"/>
                <w:lang w:val="en-GB"/>
              </w:rPr>
            </w:pPr>
            <w:r>
              <w:rPr>
                <w:rFonts w:ascii="Tw Cen MT" w:hAnsi="Tw Cen MT"/>
                <w:lang w:val="en-GB"/>
              </w:rPr>
              <w:t xml:space="preserve">Project </w:t>
            </w:r>
            <w:r w:rsidR="00BE6CF4">
              <w:rPr>
                <w:rFonts w:ascii="Tw Cen MT" w:hAnsi="Tw Cen MT"/>
                <w:lang w:val="en-GB"/>
              </w:rPr>
              <w:t>i</w:t>
            </w:r>
            <w:r w:rsidR="001874CA">
              <w:rPr>
                <w:rFonts w:ascii="Tw Cen MT" w:hAnsi="Tw Cen MT"/>
                <w:lang w:val="en-GB"/>
              </w:rPr>
              <w:t>nitiation</w:t>
            </w:r>
          </w:p>
        </w:tc>
      </w:tr>
      <w:tr w:rsidR="00E64996" w:rsidRPr="00666C60" w14:paraId="5662FC93"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9F91544" w14:textId="540E013C" w:rsidR="00E64996" w:rsidRPr="00666C60" w:rsidRDefault="00850089">
            <w:pPr>
              <w:jc w:val="both"/>
              <w:rPr>
                <w:rFonts w:ascii="Tw Cen MT" w:hAnsi="Tw Cen MT"/>
                <w:lang w:val="en-GB"/>
              </w:rPr>
            </w:pPr>
            <w:r>
              <w:rPr>
                <w:rFonts w:ascii="Tw Cen MT" w:hAnsi="Tw Cen MT"/>
                <w:lang w:val="en-GB"/>
              </w:rPr>
              <w:t>Data Inade</w:t>
            </w:r>
            <w:r w:rsidR="00B345C9">
              <w:rPr>
                <w:rFonts w:ascii="Tw Cen MT" w:hAnsi="Tw Cen MT"/>
                <w:lang w:val="en-GB"/>
              </w:rPr>
              <w:t xml:space="preserve">quacy </w:t>
            </w:r>
            <w:r w:rsidR="00E64996" w:rsidRPr="00666C60">
              <w:rPr>
                <w:rFonts w:ascii="Tw Cen MT" w:hAnsi="Tw Cen MT"/>
                <w:lang w:val="en-GB"/>
              </w:rPr>
              <w:t xml:space="preserve"> </w:t>
            </w:r>
          </w:p>
        </w:tc>
        <w:tc>
          <w:tcPr>
            <w:tcW w:w="2778" w:type="dxa"/>
            <w:shd w:val="clear" w:color="auto" w:fill="auto"/>
          </w:tcPr>
          <w:p w14:paraId="73B1B0A2" w14:textId="1C97B50A" w:rsidR="00E64996" w:rsidRPr="00666C60"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color w:val="000000"/>
                <w:lang w:val="en-GB"/>
              </w:rPr>
            </w:pPr>
            <w:r w:rsidRPr="00666C60">
              <w:rPr>
                <w:rFonts w:ascii="Tw Cen MT" w:hAnsi="Tw Cen MT"/>
                <w:lang w:val="en-GB"/>
              </w:rPr>
              <w:t xml:space="preserve">Risk that </w:t>
            </w:r>
            <w:r w:rsidR="001F0FA9">
              <w:rPr>
                <w:rFonts w:ascii="Tw Cen MT" w:hAnsi="Tw Cen MT"/>
                <w:lang w:val="en-GB"/>
              </w:rPr>
              <w:t>DisCo does not have enough data to shortlist the right customers</w:t>
            </w:r>
            <w:r w:rsidRPr="00666C60">
              <w:rPr>
                <w:rFonts w:ascii="Tw Cen MT" w:hAnsi="Tw Cen MT"/>
                <w:lang w:val="en-GB"/>
              </w:rPr>
              <w:t xml:space="preserve"> </w:t>
            </w:r>
          </w:p>
        </w:tc>
        <w:tc>
          <w:tcPr>
            <w:tcW w:w="4228" w:type="dxa"/>
            <w:shd w:val="clear" w:color="auto" w:fill="auto"/>
          </w:tcPr>
          <w:p w14:paraId="02D23C61" w14:textId="2C73B766" w:rsidR="00E64996" w:rsidRPr="00666C60" w:rsidRDefault="008C6A65" w:rsidP="442BF865">
            <w:pPr>
              <w:jc w:val="both"/>
              <w:cnfStyle w:val="000000010000" w:firstRow="0" w:lastRow="0" w:firstColumn="0" w:lastColumn="0" w:oddVBand="0" w:evenVBand="0" w:oddHBand="0" w:evenHBand="1" w:firstRowFirstColumn="0" w:firstRowLastColumn="0" w:lastRowFirstColumn="0" w:lastRowLastColumn="0"/>
              <w:rPr>
                <w:rFonts w:ascii="Tw Cen MT" w:hAnsi="Tw Cen MT"/>
                <w:color w:val="000000"/>
                <w:lang w:val="en-US"/>
              </w:rPr>
            </w:pPr>
            <w:r w:rsidRPr="442BF865">
              <w:rPr>
                <w:rFonts w:ascii="Tw Cen MT" w:hAnsi="Tw Cen MT"/>
                <w:color w:val="000000" w:themeColor="text1"/>
                <w:lang w:val="en-US"/>
              </w:rPr>
              <w:t>Th</w:t>
            </w:r>
            <w:r w:rsidR="00E40023" w:rsidRPr="442BF865">
              <w:rPr>
                <w:rFonts w:ascii="Tw Cen MT" w:hAnsi="Tw Cen MT"/>
                <w:color w:val="000000" w:themeColor="text1"/>
                <w:lang w:val="en-US"/>
              </w:rPr>
              <w:t xml:space="preserve">e project team should collect as much data as possible </w:t>
            </w:r>
            <w:r w:rsidRPr="442BF865">
              <w:rPr>
                <w:rFonts w:ascii="Tw Cen MT" w:hAnsi="Tw Cen MT"/>
                <w:color w:val="000000" w:themeColor="text1"/>
                <w:lang w:val="en-US"/>
              </w:rPr>
              <w:t xml:space="preserve">that exists within </w:t>
            </w:r>
            <w:r w:rsidR="00E40023" w:rsidRPr="442BF865">
              <w:rPr>
                <w:rFonts w:ascii="Tw Cen MT" w:hAnsi="Tw Cen MT"/>
                <w:color w:val="000000" w:themeColor="text1"/>
                <w:lang w:val="en-US"/>
              </w:rPr>
              <w:t xml:space="preserve">the DisCo and validate the data through engagements with </w:t>
            </w:r>
            <w:r w:rsidR="00DF52B3" w:rsidRPr="442BF865">
              <w:rPr>
                <w:rFonts w:ascii="Tw Cen MT" w:hAnsi="Tw Cen MT"/>
                <w:color w:val="000000" w:themeColor="text1"/>
                <w:lang w:val="en-US"/>
              </w:rPr>
              <w:t>local teams and customers</w:t>
            </w:r>
            <w:r w:rsidR="00473770" w:rsidRPr="442BF865">
              <w:rPr>
                <w:rFonts w:ascii="Tw Cen MT" w:hAnsi="Tw Cen MT"/>
                <w:color w:val="000000" w:themeColor="text1"/>
                <w:lang w:val="en-US"/>
              </w:rPr>
              <w:t xml:space="preserve">. </w:t>
            </w:r>
            <w:r w:rsidR="00E40023" w:rsidRPr="442BF865">
              <w:rPr>
                <w:rFonts w:ascii="Tw Cen MT" w:hAnsi="Tw Cen MT"/>
                <w:color w:val="000000" w:themeColor="text1"/>
                <w:lang w:val="en-US"/>
              </w:rPr>
              <w:t xml:space="preserve"> </w:t>
            </w:r>
            <w:r w:rsidRPr="442BF865">
              <w:rPr>
                <w:rFonts w:ascii="Tw Cen MT" w:hAnsi="Tw Cen MT"/>
                <w:color w:val="000000" w:themeColor="text1"/>
                <w:lang w:val="en-US"/>
              </w:rPr>
              <w:t>D</w:t>
            </w:r>
            <w:r w:rsidR="00E40023" w:rsidRPr="442BF865">
              <w:rPr>
                <w:rFonts w:ascii="Tw Cen MT" w:hAnsi="Tw Cen MT"/>
                <w:color w:val="000000" w:themeColor="text1"/>
                <w:lang w:val="en-US"/>
              </w:rPr>
              <w:t xml:space="preserve">ata can be extrapolated for </w:t>
            </w:r>
            <w:r w:rsidRPr="442BF865">
              <w:rPr>
                <w:rFonts w:ascii="Tw Cen MT" w:hAnsi="Tw Cen MT"/>
                <w:color w:val="000000" w:themeColor="text1"/>
                <w:lang w:val="en-US"/>
              </w:rPr>
              <w:t>customers with similar features</w:t>
            </w:r>
            <w:r w:rsidR="00E40023" w:rsidRPr="442BF865">
              <w:rPr>
                <w:rFonts w:ascii="Tw Cen MT" w:hAnsi="Tw Cen MT"/>
                <w:color w:val="000000" w:themeColor="text1"/>
                <w:lang w:val="en-US"/>
              </w:rPr>
              <w:t xml:space="preserve">. </w:t>
            </w:r>
          </w:p>
        </w:tc>
      </w:tr>
      <w:tr w:rsidR="006E7076" w:rsidRPr="00666C60" w14:paraId="39656EB7"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9" w:type="dxa"/>
            <w:gridSpan w:val="3"/>
            <w:shd w:val="clear" w:color="auto" w:fill="8EAADB" w:themeFill="accent1" w:themeFillTint="99"/>
          </w:tcPr>
          <w:p w14:paraId="4EF8C9E0" w14:textId="0FCCBCA4" w:rsidR="006E7076" w:rsidRPr="00666C60" w:rsidRDefault="006E7076" w:rsidP="006E7076">
            <w:pPr>
              <w:jc w:val="both"/>
              <w:rPr>
                <w:rFonts w:ascii="Tw Cen MT" w:hAnsi="Tw Cen MT"/>
                <w:color w:val="000000"/>
                <w:lang w:val="en-GB"/>
              </w:rPr>
            </w:pPr>
            <w:r>
              <w:rPr>
                <w:rFonts w:ascii="Tw Cen MT" w:hAnsi="Tw Cen MT"/>
                <w:color w:val="000000"/>
                <w:lang w:val="en-GB"/>
              </w:rPr>
              <w:t xml:space="preserve">Project </w:t>
            </w:r>
            <w:r w:rsidR="00BE6CF4">
              <w:rPr>
                <w:rFonts w:ascii="Tw Cen MT" w:hAnsi="Tw Cen MT"/>
                <w:color w:val="000000"/>
                <w:lang w:val="en-GB"/>
              </w:rPr>
              <w:t>p</w:t>
            </w:r>
            <w:r>
              <w:rPr>
                <w:rFonts w:ascii="Tw Cen MT" w:hAnsi="Tw Cen MT"/>
                <w:color w:val="000000"/>
                <w:lang w:val="en-GB"/>
              </w:rPr>
              <w:t xml:space="preserve">reparation </w:t>
            </w:r>
          </w:p>
        </w:tc>
      </w:tr>
      <w:tr w:rsidR="00B22DBB" w:rsidRPr="00666C60" w14:paraId="12C39BAF"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0926F42E" w14:textId="0FCD69E1" w:rsidR="00B22DBB" w:rsidRPr="00666C60" w:rsidRDefault="00DA4B86">
            <w:pPr>
              <w:jc w:val="both"/>
              <w:rPr>
                <w:rFonts w:ascii="Tw Cen MT" w:hAnsi="Tw Cen MT"/>
                <w:lang w:val="en-GB"/>
              </w:rPr>
            </w:pPr>
            <w:r>
              <w:rPr>
                <w:rFonts w:ascii="Tw Cen MT" w:hAnsi="Tw Cen MT"/>
                <w:lang w:val="en-GB"/>
              </w:rPr>
              <w:t xml:space="preserve">DisCo stakeholder skepticism </w:t>
            </w:r>
          </w:p>
        </w:tc>
        <w:tc>
          <w:tcPr>
            <w:tcW w:w="2778" w:type="dxa"/>
            <w:shd w:val="clear" w:color="auto" w:fill="auto"/>
          </w:tcPr>
          <w:p w14:paraId="36723332" w14:textId="4CA6DC17" w:rsidR="00B22DBB" w:rsidRPr="00666C60" w:rsidRDefault="00105A5E">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Risk exists that DisCo management and other stakeholders may not fully recognize the value of the REG project or may consider clusters too valuable to let go for a REG project.</w:t>
            </w:r>
          </w:p>
        </w:tc>
        <w:tc>
          <w:tcPr>
            <w:tcW w:w="4228" w:type="dxa"/>
            <w:shd w:val="clear" w:color="auto" w:fill="auto"/>
          </w:tcPr>
          <w:p w14:paraId="5622DEA1" w14:textId="2A3FCAC6" w:rsidR="00B22DBB" w:rsidRPr="00666C60" w:rsidRDefault="00F45E4F">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The project team should emphasize the needs of potential REG clusters, the risk of grid defection due to inadequate supply, and the opportunity for higher revenues by leveraging global success stories and </w:t>
            </w:r>
            <w:r w:rsidR="00DF52B3">
              <w:rPr>
                <w:rFonts w:ascii="Tw Cen MT" w:hAnsi="Tw Cen MT"/>
                <w:lang w:val="en-GB"/>
              </w:rPr>
              <w:t>proof-points</w:t>
            </w:r>
            <w:r>
              <w:rPr>
                <w:rFonts w:ascii="Tw Cen MT" w:hAnsi="Tw Cen MT"/>
                <w:lang w:val="en-GB"/>
              </w:rPr>
              <w:t xml:space="preserve"> of the model.</w:t>
            </w:r>
          </w:p>
        </w:tc>
      </w:tr>
      <w:tr w:rsidR="00E64996" w:rsidRPr="00666C60" w14:paraId="0B0D3F78"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47B185B" w14:textId="77777777" w:rsidR="00E64996" w:rsidRPr="00666C60" w:rsidRDefault="00E64996">
            <w:pPr>
              <w:jc w:val="both"/>
              <w:rPr>
                <w:rFonts w:ascii="Tw Cen MT" w:hAnsi="Tw Cen MT"/>
                <w:lang w:val="en-GB"/>
              </w:rPr>
            </w:pPr>
            <w:r w:rsidRPr="00666C60">
              <w:rPr>
                <w:rFonts w:ascii="Tw Cen MT" w:hAnsi="Tw Cen MT"/>
                <w:lang w:val="en-GB"/>
              </w:rPr>
              <w:t>Customer skepticism</w:t>
            </w:r>
          </w:p>
        </w:tc>
        <w:tc>
          <w:tcPr>
            <w:tcW w:w="2778" w:type="dxa"/>
            <w:shd w:val="clear" w:color="auto" w:fill="auto"/>
          </w:tcPr>
          <w:p w14:paraId="21621D99" w14:textId="139B14BD" w:rsidR="00E64996" w:rsidRPr="00666C60"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 that project deployment is hindered due to high level of risk aversion around power supply of </w:t>
            </w:r>
            <w:r w:rsidR="000478E1">
              <w:rPr>
                <w:rFonts w:ascii="Tw Cen MT" w:hAnsi="Tw Cen MT"/>
                <w:lang w:val="en-GB"/>
              </w:rPr>
              <w:t xml:space="preserve">premium </w:t>
            </w:r>
            <w:r w:rsidR="006467C6">
              <w:rPr>
                <w:rFonts w:ascii="Tw Cen MT" w:hAnsi="Tw Cen MT"/>
                <w:lang w:val="en-GB"/>
              </w:rPr>
              <w:t>C&amp;I customer</w:t>
            </w:r>
          </w:p>
        </w:tc>
        <w:tc>
          <w:tcPr>
            <w:tcW w:w="4228" w:type="dxa"/>
            <w:shd w:val="clear" w:color="auto" w:fill="auto"/>
          </w:tcPr>
          <w:p w14:paraId="6699D84C" w14:textId="07E6F1C7" w:rsidR="00E96A5F" w:rsidRPr="00666C60" w:rsidRDefault="005503A1">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The project team</w:t>
            </w:r>
            <w:r w:rsidR="003D506C">
              <w:rPr>
                <w:rFonts w:ascii="Tw Cen MT" w:hAnsi="Tw Cen MT"/>
                <w:lang w:val="en-GB"/>
              </w:rPr>
              <w:t xml:space="preserve"> should</w:t>
            </w:r>
            <w:r w:rsidRPr="00666C60">
              <w:rPr>
                <w:rFonts w:ascii="Tw Cen MT" w:hAnsi="Tw Cen MT"/>
                <w:lang w:val="en-GB"/>
              </w:rPr>
              <w:t xml:space="preserve"> </w:t>
            </w:r>
            <w:r w:rsidR="00455BE7" w:rsidRPr="00666C60">
              <w:rPr>
                <w:rFonts w:ascii="Tw Cen MT" w:hAnsi="Tw Cen MT"/>
                <w:lang w:val="en-GB"/>
              </w:rPr>
              <w:t>engag</w:t>
            </w:r>
            <w:r w:rsidR="006467C6">
              <w:rPr>
                <w:rFonts w:ascii="Tw Cen MT" w:hAnsi="Tw Cen MT"/>
                <w:lang w:val="en-GB"/>
              </w:rPr>
              <w:t>e</w:t>
            </w:r>
            <w:r w:rsidR="00455BE7" w:rsidRPr="00666C60">
              <w:rPr>
                <w:rFonts w:ascii="Tw Cen MT" w:hAnsi="Tw Cen MT"/>
                <w:lang w:val="en-GB"/>
              </w:rPr>
              <w:t xml:space="preserve"> extensively with </w:t>
            </w:r>
            <w:r w:rsidR="00135161">
              <w:rPr>
                <w:rFonts w:ascii="Tw Cen MT" w:hAnsi="Tw Cen MT"/>
                <w:lang w:val="en-GB"/>
              </w:rPr>
              <w:t xml:space="preserve">premium </w:t>
            </w:r>
            <w:r w:rsidR="00455BE7" w:rsidRPr="00666C60">
              <w:rPr>
                <w:rFonts w:ascii="Tw Cen MT" w:hAnsi="Tw Cen MT"/>
                <w:lang w:val="en-GB"/>
              </w:rPr>
              <w:t xml:space="preserve">customers </w:t>
            </w:r>
            <w:r w:rsidR="001433FC" w:rsidRPr="00666C60">
              <w:rPr>
                <w:rFonts w:ascii="Tw Cen MT" w:hAnsi="Tw Cen MT"/>
                <w:lang w:val="en-GB"/>
              </w:rPr>
              <w:t>in designing the DER systems</w:t>
            </w:r>
            <w:r w:rsidR="00612F59" w:rsidRPr="00666C60">
              <w:rPr>
                <w:rFonts w:ascii="Tw Cen MT" w:hAnsi="Tw Cen MT"/>
                <w:lang w:val="en-GB"/>
              </w:rPr>
              <w:t xml:space="preserve"> to improve their power reliability and</w:t>
            </w:r>
            <w:r w:rsidR="00340935" w:rsidRPr="00666C60">
              <w:rPr>
                <w:rFonts w:ascii="Tw Cen MT" w:hAnsi="Tw Cen MT"/>
                <w:lang w:val="en-GB"/>
              </w:rPr>
              <w:t xml:space="preserve"> reduce </w:t>
            </w:r>
            <w:r w:rsidR="00612F59" w:rsidRPr="00666C60">
              <w:rPr>
                <w:rFonts w:ascii="Tw Cen MT" w:hAnsi="Tw Cen MT"/>
                <w:lang w:val="en-GB"/>
              </w:rPr>
              <w:t xml:space="preserve">their cost. </w:t>
            </w:r>
            <w:r w:rsidR="003D506C">
              <w:rPr>
                <w:rFonts w:ascii="Tw Cen MT" w:hAnsi="Tw Cen MT"/>
                <w:lang w:val="en-GB"/>
              </w:rPr>
              <w:t>The project team should</w:t>
            </w:r>
            <w:r w:rsidR="00612F59" w:rsidRPr="00666C60">
              <w:rPr>
                <w:rFonts w:ascii="Tw Cen MT" w:hAnsi="Tw Cen MT"/>
                <w:lang w:val="en-GB"/>
              </w:rPr>
              <w:t xml:space="preserve"> manage customer relationships</w:t>
            </w:r>
            <w:r w:rsidR="00492D35" w:rsidRPr="00666C60">
              <w:rPr>
                <w:rFonts w:ascii="Tw Cen MT" w:hAnsi="Tw Cen MT"/>
                <w:lang w:val="en-GB"/>
              </w:rPr>
              <w:t xml:space="preserve"> effectively</w:t>
            </w:r>
            <w:r w:rsidR="00612F59" w:rsidRPr="00666C60">
              <w:rPr>
                <w:rFonts w:ascii="Tw Cen MT" w:hAnsi="Tw Cen MT"/>
                <w:lang w:val="en-GB"/>
              </w:rPr>
              <w:t>, proactively addressing customer concerns as the</w:t>
            </w:r>
            <w:r w:rsidR="00F92EFD" w:rsidRPr="00666C60">
              <w:rPr>
                <w:rFonts w:ascii="Tw Cen MT" w:hAnsi="Tw Cen MT"/>
                <w:lang w:val="en-GB"/>
              </w:rPr>
              <w:t>y</w:t>
            </w:r>
            <w:r w:rsidR="00612F59" w:rsidRPr="00666C60">
              <w:rPr>
                <w:rFonts w:ascii="Tw Cen MT" w:hAnsi="Tw Cen MT"/>
                <w:lang w:val="en-GB"/>
              </w:rPr>
              <w:t xml:space="preserve"> </w:t>
            </w:r>
            <w:r w:rsidR="00340935" w:rsidRPr="00666C60">
              <w:rPr>
                <w:rFonts w:ascii="Tw Cen MT" w:hAnsi="Tw Cen MT"/>
                <w:lang w:val="en-GB"/>
              </w:rPr>
              <w:t>arise.</w:t>
            </w:r>
            <w:r w:rsidR="00612F59" w:rsidRPr="00666C60">
              <w:rPr>
                <w:rFonts w:ascii="Tw Cen MT" w:hAnsi="Tw Cen MT"/>
                <w:lang w:val="en-GB"/>
              </w:rPr>
              <w:t xml:space="preserve"> </w:t>
            </w:r>
            <w:r w:rsidR="006043BA">
              <w:rPr>
                <w:rFonts w:ascii="Tw Cen MT" w:hAnsi="Tw Cen MT"/>
                <w:lang w:val="en-GB"/>
              </w:rPr>
              <w:t>The selected d</w:t>
            </w:r>
            <w:r w:rsidR="009B6802">
              <w:rPr>
                <w:rFonts w:ascii="Tw Cen MT" w:hAnsi="Tw Cen MT"/>
                <w:lang w:val="en-GB"/>
              </w:rPr>
              <w:t>eveloper should</w:t>
            </w:r>
            <w:r w:rsidR="00F005E4" w:rsidRPr="00666C60">
              <w:rPr>
                <w:rFonts w:ascii="Tw Cen MT" w:hAnsi="Tw Cen MT"/>
                <w:lang w:val="en-GB"/>
              </w:rPr>
              <w:t xml:space="preserve"> </w:t>
            </w:r>
            <w:r w:rsidR="00017628" w:rsidRPr="00666C60">
              <w:rPr>
                <w:rFonts w:ascii="Tw Cen MT" w:hAnsi="Tw Cen MT"/>
                <w:lang w:val="en-GB"/>
              </w:rPr>
              <w:t>effectively communicat</w:t>
            </w:r>
            <w:r w:rsidR="00417235" w:rsidRPr="00666C60">
              <w:rPr>
                <w:rFonts w:ascii="Tw Cen MT" w:hAnsi="Tw Cen MT"/>
                <w:lang w:val="en-GB"/>
              </w:rPr>
              <w:t xml:space="preserve">e their track record of deploying similar systems to commercial and industrial customers </w:t>
            </w:r>
            <w:r w:rsidR="00F005E4" w:rsidRPr="00666C60">
              <w:rPr>
                <w:rFonts w:ascii="Tw Cen MT" w:hAnsi="Tw Cen MT"/>
                <w:lang w:val="en-GB"/>
              </w:rPr>
              <w:t xml:space="preserve">across </w:t>
            </w:r>
            <w:r w:rsidR="00417235" w:rsidRPr="00666C60">
              <w:rPr>
                <w:rFonts w:ascii="Tw Cen MT" w:hAnsi="Tw Cen MT"/>
                <w:lang w:val="en-GB"/>
              </w:rPr>
              <w:t xml:space="preserve">various geographies. </w:t>
            </w:r>
          </w:p>
          <w:p w14:paraId="4C163572" w14:textId="2AB8DBBA" w:rsidR="00E64996" w:rsidRPr="00666C60"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p>
        </w:tc>
      </w:tr>
      <w:tr w:rsidR="00D607D6" w:rsidRPr="00666C60" w14:paraId="6764130E"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E8B786D" w14:textId="1CD6321D" w:rsidR="00D607D6" w:rsidRPr="00666C60" w:rsidRDefault="00D607D6">
            <w:pPr>
              <w:jc w:val="both"/>
              <w:rPr>
                <w:rFonts w:ascii="Tw Cen MT" w:hAnsi="Tw Cen MT"/>
                <w:lang w:val="en-GB"/>
              </w:rPr>
            </w:pPr>
            <w:r>
              <w:rPr>
                <w:rFonts w:ascii="Tw Cen MT" w:hAnsi="Tw Cen MT"/>
                <w:lang w:val="en-GB"/>
              </w:rPr>
              <w:t xml:space="preserve">Lack of </w:t>
            </w:r>
            <w:r w:rsidR="001B4C4D">
              <w:rPr>
                <w:rFonts w:ascii="Tw Cen MT" w:hAnsi="Tw Cen MT"/>
                <w:lang w:val="en-GB"/>
              </w:rPr>
              <w:t xml:space="preserve">capacity to effectively design the DER system </w:t>
            </w:r>
          </w:p>
        </w:tc>
        <w:tc>
          <w:tcPr>
            <w:tcW w:w="2778" w:type="dxa"/>
            <w:shd w:val="clear" w:color="auto" w:fill="auto"/>
          </w:tcPr>
          <w:p w14:paraId="7797EB8D" w14:textId="4AF6507B" w:rsidR="00D607D6" w:rsidRPr="00666C60" w:rsidRDefault="001B4C4D">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the DisCo lacks the capacity to </w:t>
            </w:r>
            <w:r w:rsidR="003653D1">
              <w:rPr>
                <w:rFonts w:ascii="Tw Cen MT" w:hAnsi="Tw Cen MT"/>
                <w:lang w:val="en-GB"/>
              </w:rPr>
              <w:t xml:space="preserve">design optimal DER systems </w:t>
            </w:r>
          </w:p>
        </w:tc>
        <w:tc>
          <w:tcPr>
            <w:tcW w:w="4228" w:type="dxa"/>
            <w:shd w:val="clear" w:color="auto" w:fill="auto"/>
          </w:tcPr>
          <w:p w14:paraId="1A34671A" w14:textId="6CA09D71" w:rsidR="00D607D6" w:rsidRDefault="005A2EBC">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The project team</w:t>
            </w:r>
            <w:r w:rsidR="003653D1">
              <w:rPr>
                <w:rFonts w:ascii="Tw Cen MT" w:hAnsi="Tw Cen MT"/>
                <w:lang w:val="en-GB"/>
              </w:rPr>
              <w:t xml:space="preserve"> can </w:t>
            </w:r>
            <w:r w:rsidR="00740604">
              <w:rPr>
                <w:rFonts w:ascii="Tw Cen MT" w:hAnsi="Tw Cen MT"/>
                <w:lang w:val="en-GB"/>
              </w:rPr>
              <w:t>hire</w:t>
            </w:r>
            <w:r>
              <w:rPr>
                <w:rFonts w:ascii="Tw Cen MT" w:hAnsi="Tw Cen MT"/>
                <w:lang w:val="en-GB"/>
              </w:rPr>
              <w:t xml:space="preserve"> </w:t>
            </w:r>
            <w:r w:rsidR="003653D1">
              <w:rPr>
                <w:rFonts w:ascii="Tw Cen MT" w:hAnsi="Tw Cen MT"/>
                <w:lang w:val="en-GB"/>
              </w:rPr>
              <w:t>a technical partner</w:t>
            </w:r>
            <w:r w:rsidR="00DD075D">
              <w:rPr>
                <w:rFonts w:ascii="Tw Cen MT" w:hAnsi="Tw Cen MT"/>
                <w:lang w:val="en-GB"/>
              </w:rPr>
              <w:t xml:space="preserve"> as a contractor</w:t>
            </w:r>
            <w:r w:rsidR="003653D1">
              <w:rPr>
                <w:rFonts w:ascii="Tw Cen MT" w:hAnsi="Tw Cen MT"/>
                <w:lang w:val="en-GB"/>
              </w:rPr>
              <w:t xml:space="preserve"> </w:t>
            </w:r>
            <w:r w:rsidR="00DF52B3">
              <w:rPr>
                <w:rFonts w:ascii="Tw Cen MT" w:hAnsi="Tw Cen MT"/>
                <w:lang w:val="en-GB"/>
              </w:rPr>
              <w:t xml:space="preserve">with expertise </w:t>
            </w:r>
            <w:r w:rsidR="003653D1">
              <w:rPr>
                <w:rFonts w:ascii="Tw Cen MT" w:hAnsi="Tw Cen MT"/>
                <w:lang w:val="en-GB"/>
              </w:rPr>
              <w:t xml:space="preserve">to design the </w:t>
            </w:r>
            <w:r w:rsidR="00DD075D">
              <w:rPr>
                <w:rFonts w:ascii="Tw Cen MT" w:hAnsi="Tw Cen MT"/>
                <w:lang w:val="en-GB"/>
              </w:rPr>
              <w:t>DER system</w:t>
            </w:r>
            <w:r w:rsidR="00DF52B3">
              <w:rPr>
                <w:rFonts w:ascii="Tw Cen MT" w:hAnsi="Tw Cen MT"/>
                <w:lang w:val="en-GB"/>
              </w:rPr>
              <w:t>s</w:t>
            </w:r>
            <w:r w:rsidR="00DD075D">
              <w:rPr>
                <w:rFonts w:ascii="Tw Cen MT" w:hAnsi="Tw Cen MT"/>
                <w:lang w:val="en-GB"/>
              </w:rPr>
              <w:t xml:space="preserve"> using state of art tools</w:t>
            </w:r>
            <w:r w:rsidR="00DF52B3">
              <w:rPr>
                <w:rFonts w:ascii="Tw Cen MT" w:hAnsi="Tw Cen MT"/>
                <w:lang w:val="en-GB"/>
              </w:rPr>
              <w:t xml:space="preserve">. </w:t>
            </w:r>
          </w:p>
        </w:tc>
      </w:tr>
      <w:tr w:rsidR="007631B9" w:rsidRPr="00666C60" w14:paraId="24242E57"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5803B1E6" w14:textId="1D7482E2" w:rsidR="007631B9" w:rsidRPr="00666C60" w:rsidRDefault="007631B9">
            <w:pPr>
              <w:jc w:val="both"/>
              <w:rPr>
                <w:rFonts w:ascii="Tw Cen MT" w:hAnsi="Tw Cen MT"/>
                <w:lang w:val="en-GB"/>
              </w:rPr>
            </w:pPr>
            <w:r>
              <w:rPr>
                <w:rFonts w:ascii="Tw Cen MT" w:hAnsi="Tw Cen MT"/>
                <w:lang w:val="en-GB"/>
              </w:rPr>
              <w:t xml:space="preserve">Subpar bids </w:t>
            </w:r>
            <w:r w:rsidR="009C000A">
              <w:rPr>
                <w:rFonts w:ascii="Tw Cen MT" w:hAnsi="Tw Cen MT"/>
                <w:lang w:val="en-GB"/>
              </w:rPr>
              <w:t>&amp; proposals received during the RFQ &amp; RFP stages</w:t>
            </w:r>
          </w:p>
        </w:tc>
        <w:tc>
          <w:tcPr>
            <w:tcW w:w="2778" w:type="dxa"/>
            <w:shd w:val="clear" w:color="auto" w:fill="auto"/>
          </w:tcPr>
          <w:p w14:paraId="20CCA9EF" w14:textId="33BE1691" w:rsidR="007631B9" w:rsidRPr="00666C60" w:rsidRDefault="001E1EF4">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w:t>
            </w:r>
            <w:r w:rsidR="004B48FE">
              <w:rPr>
                <w:rFonts w:ascii="Tw Cen MT" w:hAnsi="Tw Cen MT"/>
                <w:lang w:val="en-GB"/>
              </w:rPr>
              <w:t xml:space="preserve">during the RFQ &amp; RFP stage, the bids from interested developers do </w:t>
            </w:r>
            <w:r w:rsidR="005A2EBC">
              <w:rPr>
                <w:rFonts w:ascii="Tw Cen MT" w:hAnsi="Tw Cen MT"/>
                <w:lang w:val="en-GB"/>
              </w:rPr>
              <w:t>not</w:t>
            </w:r>
            <w:r w:rsidR="004B48FE">
              <w:rPr>
                <w:rFonts w:ascii="Tw Cen MT" w:hAnsi="Tw Cen MT"/>
                <w:lang w:val="en-GB"/>
              </w:rPr>
              <w:t xml:space="preserve"> meet the standards </w:t>
            </w:r>
            <w:r w:rsidR="005A2EBC">
              <w:rPr>
                <w:rFonts w:ascii="Tw Cen MT" w:hAnsi="Tw Cen MT"/>
                <w:lang w:val="en-GB"/>
              </w:rPr>
              <w:t>required by the DisCos</w:t>
            </w:r>
          </w:p>
        </w:tc>
        <w:tc>
          <w:tcPr>
            <w:tcW w:w="4228" w:type="dxa"/>
            <w:shd w:val="clear" w:color="auto" w:fill="auto"/>
          </w:tcPr>
          <w:p w14:paraId="66A00672" w14:textId="68C4DEA0" w:rsidR="007631B9" w:rsidRDefault="008D0A68">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DisCo should en</w:t>
            </w:r>
            <w:r w:rsidR="00CD2AF0">
              <w:rPr>
                <w:rFonts w:ascii="Tw Cen MT" w:hAnsi="Tw Cen MT"/>
                <w:lang w:val="en-GB"/>
              </w:rPr>
              <w:t>sure th</w:t>
            </w:r>
            <w:r w:rsidR="00333095">
              <w:rPr>
                <w:rFonts w:ascii="Tw Cen MT" w:hAnsi="Tw Cen MT"/>
                <w:lang w:val="en-GB"/>
              </w:rPr>
              <w:t>at</w:t>
            </w:r>
            <w:r w:rsidR="008E2B01">
              <w:rPr>
                <w:rFonts w:ascii="Tw Cen MT" w:hAnsi="Tw Cen MT"/>
                <w:lang w:val="en-GB"/>
              </w:rPr>
              <w:t xml:space="preserve"> a long list of </w:t>
            </w:r>
            <w:r w:rsidR="00333095">
              <w:rPr>
                <w:rFonts w:ascii="Tw Cen MT" w:hAnsi="Tw Cen MT"/>
                <w:lang w:val="en-GB"/>
              </w:rPr>
              <w:t xml:space="preserve"> developers </w:t>
            </w:r>
            <w:r w:rsidR="00D70BB3">
              <w:rPr>
                <w:rFonts w:ascii="Tw Cen MT" w:hAnsi="Tw Cen MT"/>
                <w:lang w:val="en-GB"/>
              </w:rPr>
              <w:t xml:space="preserve">with </w:t>
            </w:r>
            <w:r w:rsidR="00333095">
              <w:rPr>
                <w:rFonts w:ascii="Tw Cen MT" w:hAnsi="Tw Cen MT"/>
                <w:lang w:val="en-GB"/>
              </w:rPr>
              <w:t xml:space="preserve">the </w:t>
            </w:r>
            <w:r w:rsidR="00716B1C">
              <w:rPr>
                <w:rFonts w:ascii="Tw Cen MT" w:hAnsi="Tw Cen MT"/>
                <w:lang w:val="en-GB"/>
              </w:rPr>
              <w:t>right</w:t>
            </w:r>
            <w:r w:rsidR="00D70BB3">
              <w:rPr>
                <w:rFonts w:ascii="Tw Cen MT" w:hAnsi="Tw Cen MT"/>
                <w:lang w:val="en-GB"/>
              </w:rPr>
              <w:t xml:space="preserve"> </w:t>
            </w:r>
            <w:r w:rsidR="00CD2AF0">
              <w:rPr>
                <w:rFonts w:ascii="Tw Cen MT" w:hAnsi="Tw Cen MT"/>
                <w:lang w:val="en-GB"/>
              </w:rPr>
              <w:t xml:space="preserve">capacity </w:t>
            </w:r>
            <w:r w:rsidR="00D70BB3">
              <w:rPr>
                <w:rFonts w:ascii="Tw Cen MT" w:hAnsi="Tw Cen MT"/>
                <w:lang w:val="en-GB"/>
              </w:rPr>
              <w:t xml:space="preserve">and </w:t>
            </w:r>
            <w:r w:rsidR="00333095">
              <w:rPr>
                <w:rFonts w:ascii="Tw Cen MT" w:hAnsi="Tw Cen MT"/>
                <w:lang w:val="en-GB"/>
              </w:rPr>
              <w:t xml:space="preserve">proven </w:t>
            </w:r>
            <w:r w:rsidR="00D70BB3">
              <w:rPr>
                <w:rFonts w:ascii="Tw Cen MT" w:hAnsi="Tw Cen MT"/>
                <w:lang w:val="en-GB"/>
              </w:rPr>
              <w:t xml:space="preserve">track record </w:t>
            </w:r>
            <w:r w:rsidR="00CD2AF0">
              <w:rPr>
                <w:rFonts w:ascii="Tw Cen MT" w:hAnsi="Tw Cen MT"/>
                <w:lang w:val="en-GB"/>
              </w:rPr>
              <w:t>receive the RFQ</w:t>
            </w:r>
            <w:r w:rsidR="00AC3DC3">
              <w:rPr>
                <w:rFonts w:ascii="Tw Cen MT" w:hAnsi="Tw Cen MT"/>
                <w:lang w:val="en-GB"/>
              </w:rPr>
              <w:t xml:space="preserve"> and RFP</w:t>
            </w:r>
            <w:r w:rsidR="00591CCF">
              <w:rPr>
                <w:rFonts w:ascii="Tw Cen MT" w:hAnsi="Tw Cen MT"/>
                <w:lang w:val="en-GB"/>
              </w:rPr>
              <w:t xml:space="preserve">. </w:t>
            </w:r>
            <w:r w:rsidR="00AC3DC3">
              <w:rPr>
                <w:rFonts w:ascii="Tw Cen MT" w:hAnsi="Tw Cen MT"/>
                <w:lang w:val="en-GB"/>
              </w:rPr>
              <w:t xml:space="preserve">The team should ensure </w:t>
            </w:r>
            <w:r w:rsidR="00B105CB">
              <w:rPr>
                <w:rFonts w:ascii="Tw Cen MT" w:hAnsi="Tw Cen MT"/>
                <w:lang w:val="en-GB"/>
              </w:rPr>
              <w:t xml:space="preserve">a </w:t>
            </w:r>
            <w:r w:rsidR="00AC3DC3">
              <w:rPr>
                <w:rFonts w:ascii="Tw Cen MT" w:hAnsi="Tw Cen MT"/>
                <w:lang w:val="en-GB"/>
              </w:rPr>
              <w:t xml:space="preserve">diligent evaluation against a robust criteria using the RFP and RFQ evaluation templates </w:t>
            </w:r>
          </w:p>
        </w:tc>
      </w:tr>
      <w:tr w:rsidR="00E64996" w:rsidRPr="00666C60" w14:paraId="7FF3E580"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7E494B0E" w14:textId="77777777" w:rsidR="00E64996" w:rsidRPr="00666C60" w:rsidRDefault="00E64996">
            <w:pPr>
              <w:jc w:val="both"/>
              <w:rPr>
                <w:rFonts w:ascii="Tw Cen MT" w:hAnsi="Tw Cen MT"/>
                <w:lang w:val="en-GB"/>
              </w:rPr>
            </w:pPr>
            <w:r w:rsidRPr="00666C60">
              <w:rPr>
                <w:rFonts w:ascii="Tw Cen MT" w:hAnsi="Tw Cen MT"/>
                <w:lang w:val="en-GB"/>
              </w:rPr>
              <w:t xml:space="preserve">Tension between parties </w:t>
            </w:r>
          </w:p>
        </w:tc>
        <w:tc>
          <w:tcPr>
            <w:tcW w:w="2778" w:type="dxa"/>
            <w:shd w:val="clear" w:color="auto" w:fill="auto"/>
          </w:tcPr>
          <w:p w14:paraId="5CD157D6" w14:textId="639D9396" w:rsidR="00E64996" w:rsidRPr="00666C60"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0666C60">
              <w:rPr>
                <w:rFonts w:ascii="Tw Cen MT" w:hAnsi="Tw Cen MT"/>
                <w:lang w:val="en-GB"/>
              </w:rPr>
              <w:t>Risk that on one or more of the parties: Customer</w:t>
            </w:r>
            <w:r w:rsidR="0089139F">
              <w:rPr>
                <w:rFonts w:ascii="Tw Cen MT" w:hAnsi="Tw Cen MT"/>
                <w:lang w:val="en-GB"/>
              </w:rPr>
              <w:t>s</w:t>
            </w:r>
            <w:r w:rsidRPr="00666C60">
              <w:rPr>
                <w:rFonts w:ascii="Tw Cen MT" w:hAnsi="Tw Cen MT"/>
                <w:lang w:val="en-GB"/>
              </w:rPr>
              <w:t xml:space="preserve">, </w:t>
            </w:r>
            <w:r w:rsidR="006547F0">
              <w:rPr>
                <w:rFonts w:ascii="Tw Cen MT" w:hAnsi="Tw Cen MT"/>
                <w:lang w:val="en-GB"/>
              </w:rPr>
              <w:t>Developer</w:t>
            </w:r>
            <w:r w:rsidRPr="00666C60">
              <w:rPr>
                <w:rFonts w:ascii="Tw Cen MT" w:hAnsi="Tw Cen MT"/>
                <w:lang w:val="en-GB"/>
              </w:rPr>
              <w:t xml:space="preserve"> and D</w:t>
            </w:r>
            <w:r w:rsidR="006547F0">
              <w:rPr>
                <w:rFonts w:ascii="Tw Cen MT" w:hAnsi="Tw Cen MT"/>
                <w:lang w:val="en-GB"/>
              </w:rPr>
              <w:t>isCo</w:t>
            </w:r>
            <w:r w:rsidRPr="00666C60">
              <w:rPr>
                <w:rFonts w:ascii="Tw Cen MT" w:hAnsi="Tw Cen MT"/>
                <w:lang w:val="en-GB"/>
              </w:rPr>
              <w:t xml:space="preserve"> are uncomfortable with terms of </w:t>
            </w:r>
            <w:r w:rsidR="00F17C85">
              <w:rPr>
                <w:rFonts w:ascii="Tw Cen MT" w:hAnsi="Tw Cen MT"/>
                <w:lang w:val="en-GB"/>
              </w:rPr>
              <w:t>the Power Purchase Agreements.</w:t>
            </w:r>
            <w:r w:rsidRPr="00666C60">
              <w:rPr>
                <w:rFonts w:ascii="Tw Cen MT" w:hAnsi="Tw Cen MT"/>
                <w:lang w:val="en-GB"/>
              </w:rPr>
              <w:t xml:space="preserve"> </w:t>
            </w:r>
          </w:p>
        </w:tc>
        <w:tc>
          <w:tcPr>
            <w:tcW w:w="4228" w:type="dxa"/>
            <w:shd w:val="clear" w:color="auto" w:fill="auto"/>
          </w:tcPr>
          <w:p w14:paraId="6623A167" w14:textId="4A9CBA8C" w:rsidR="00E64996" w:rsidRPr="00666C60" w:rsidRDefault="0081232F">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The project team</w:t>
            </w:r>
            <w:r w:rsidR="005F111B" w:rsidRPr="00666C60">
              <w:rPr>
                <w:rFonts w:ascii="Tw Cen MT" w:hAnsi="Tw Cen MT"/>
                <w:lang w:val="en-GB"/>
              </w:rPr>
              <w:t xml:space="preserve"> should manage customer </w:t>
            </w:r>
            <w:r w:rsidR="00492D35" w:rsidRPr="00666C60">
              <w:rPr>
                <w:rFonts w:ascii="Tw Cen MT" w:hAnsi="Tw Cen MT"/>
                <w:lang w:val="en-GB"/>
              </w:rPr>
              <w:t xml:space="preserve">and </w:t>
            </w:r>
            <w:r>
              <w:rPr>
                <w:rFonts w:ascii="Tw Cen MT" w:hAnsi="Tw Cen MT"/>
                <w:lang w:val="en-GB"/>
              </w:rPr>
              <w:t>developer</w:t>
            </w:r>
            <w:r w:rsidR="00492D35" w:rsidRPr="00666C60">
              <w:rPr>
                <w:rFonts w:ascii="Tw Cen MT" w:hAnsi="Tw Cen MT"/>
                <w:lang w:val="en-GB"/>
              </w:rPr>
              <w:t xml:space="preserve"> relationships effectively</w:t>
            </w:r>
            <w:r w:rsidR="005F111B" w:rsidRPr="00666C60">
              <w:rPr>
                <w:rFonts w:ascii="Tw Cen MT" w:hAnsi="Tw Cen MT"/>
                <w:lang w:val="en-GB"/>
              </w:rPr>
              <w:t>,</w:t>
            </w:r>
            <w:r w:rsidR="00492D35" w:rsidRPr="00666C60">
              <w:rPr>
                <w:rFonts w:ascii="Tw Cen MT" w:hAnsi="Tw Cen MT"/>
                <w:lang w:val="en-GB"/>
              </w:rPr>
              <w:t xml:space="preserve"> </w:t>
            </w:r>
            <w:r w:rsidR="005F111B" w:rsidRPr="00666C60">
              <w:rPr>
                <w:rFonts w:ascii="Tw Cen MT" w:hAnsi="Tw Cen MT"/>
                <w:lang w:val="en-GB"/>
              </w:rPr>
              <w:t xml:space="preserve">proactively addressing customer </w:t>
            </w:r>
            <w:r w:rsidR="00F90CFE">
              <w:rPr>
                <w:rFonts w:ascii="Tw Cen MT" w:hAnsi="Tw Cen MT"/>
                <w:lang w:val="en-GB"/>
              </w:rPr>
              <w:t xml:space="preserve">and developer </w:t>
            </w:r>
            <w:r w:rsidR="005F111B" w:rsidRPr="00666C60">
              <w:rPr>
                <w:rFonts w:ascii="Tw Cen MT" w:hAnsi="Tw Cen MT"/>
                <w:lang w:val="en-GB"/>
              </w:rPr>
              <w:t>concerns as they arise</w:t>
            </w:r>
            <w:r w:rsidR="00492D35" w:rsidRPr="00666C60">
              <w:rPr>
                <w:rFonts w:ascii="Tw Cen MT" w:hAnsi="Tw Cen MT"/>
                <w:lang w:val="en-GB"/>
              </w:rPr>
              <w:t xml:space="preserve">. </w:t>
            </w:r>
            <w:r>
              <w:rPr>
                <w:rFonts w:ascii="Tw Cen MT" w:hAnsi="Tw Cen MT"/>
                <w:lang w:val="en-GB"/>
              </w:rPr>
              <w:t>The DisCo and developer</w:t>
            </w:r>
            <w:r w:rsidR="00492D35" w:rsidRPr="00666C60">
              <w:rPr>
                <w:rFonts w:ascii="Tw Cen MT" w:hAnsi="Tw Cen MT"/>
                <w:lang w:val="en-GB"/>
              </w:rPr>
              <w:t xml:space="preserve"> should </w:t>
            </w:r>
            <w:r w:rsidR="00135E49" w:rsidRPr="00666C60">
              <w:rPr>
                <w:rFonts w:ascii="Tw Cen MT" w:hAnsi="Tw Cen MT"/>
                <w:lang w:val="en-GB"/>
              </w:rPr>
              <w:t>be flexible in making changes to the project and agreement structure in the spirit of ensuring a win-win-win for all parties.</w:t>
            </w:r>
            <w:r w:rsidR="00F17C85">
              <w:rPr>
                <w:rFonts w:ascii="Tw Cen MT" w:hAnsi="Tw Cen MT"/>
                <w:lang w:val="en-GB"/>
              </w:rPr>
              <w:t xml:space="preserve"> The developer should support the DisCo in negotiating with premium and non-premium cus</w:t>
            </w:r>
            <w:r w:rsidR="00617B1E">
              <w:rPr>
                <w:rFonts w:ascii="Tw Cen MT" w:hAnsi="Tw Cen MT"/>
                <w:lang w:val="en-GB"/>
              </w:rPr>
              <w:t xml:space="preserve">tomers based on proven </w:t>
            </w:r>
            <w:r w:rsidR="00617B1E">
              <w:rPr>
                <w:rFonts w:ascii="Tw Cen MT" w:hAnsi="Tw Cen MT"/>
                <w:lang w:val="en-GB"/>
              </w:rPr>
              <w:lastRenderedPageBreak/>
              <w:t xml:space="preserve">experience of executing projects with higher tariffs. </w:t>
            </w:r>
          </w:p>
        </w:tc>
      </w:tr>
      <w:tr w:rsidR="00573C9F" w:rsidRPr="00666C60" w14:paraId="07A02FC5"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9" w:type="dxa"/>
            <w:gridSpan w:val="3"/>
            <w:shd w:val="clear" w:color="auto" w:fill="8EAADB" w:themeFill="accent1" w:themeFillTint="99"/>
          </w:tcPr>
          <w:p w14:paraId="62984BC8" w14:textId="0F797132" w:rsidR="00573C9F" w:rsidRDefault="00573C9F">
            <w:pPr>
              <w:jc w:val="both"/>
              <w:rPr>
                <w:rFonts w:ascii="Tw Cen MT" w:hAnsi="Tw Cen MT"/>
                <w:lang w:val="en-GB"/>
              </w:rPr>
            </w:pPr>
            <w:r>
              <w:rPr>
                <w:rFonts w:ascii="Tw Cen MT" w:hAnsi="Tw Cen MT"/>
                <w:lang w:val="en-GB"/>
              </w:rPr>
              <w:lastRenderedPageBreak/>
              <w:t xml:space="preserve">Project </w:t>
            </w:r>
            <w:r w:rsidR="00BE6CF4">
              <w:rPr>
                <w:rFonts w:ascii="Tw Cen MT" w:hAnsi="Tw Cen MT"/>
                <w:lang w:val="en-GB"/>
              </w:rPr>
              <w:t>e</w:t>
            </w:r>
            <w:r>
              <w:rPr>
                <w:rFonts w:ascii="Tw Cen MT" w:hAnsi="Tw Cen MT"/>
                <w:lang w:val="en-GB"/>
              </w:rPr>
              <w:t xml:space="preserve">xecution </w:t>
            </w:r>
          </w:p>
        </w:tc>
      </w:tr>
      <w:tr w:rsidR="00E64996" w:rsidRPr="00666C60" w14:paraId="7EA2F357"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AB84DB8" w14:textId="38DCC5D8" w:rsidR="00E64996" w:rsidRPr="00666C60" w:rsidRDefault="00E64996">
            <w:pPr>
              <w:jc w:val="both"/>
              <w:rPr>
                <w:rFonts w:ascii="Tw Cen MT" w:hAnsi="Tw Cen MT"/>
                <w:lang w:val="en-GB"/>
              </w:rPr>
            </w:pPr>
            <w:r w:rsidRPr="00666C60">
              <w:rPr>
                <w:rFonts w:ascii="Tw Cen MT" w:hAnsi="Tw Cen MT"/>
                <w:lang w:val="en-GB"/>
              </w:rPr>
              <w:t>Schedule risk</w:t>
            </w:r>
          </w:p>
        </w:tc>
        <w:tc>
          <w:tcPr>
            <w:tcW w:w="2778" w:type="dxa"/>
            <w:shd w:val="clear" w:color="auto" w:fill="auto"/>
          </w:tcPr>
          <w:p w14:paraId="59B7CCEF" w14:textId="1D5515E1" w:rsidR="00E64996"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0666C60">
              <w:rPr>
                <w:rFonts w:ascii="Tw Cen MT" w:hAnsi="Tw Cen MT"/>
                <w:lang w:val="en-GB"/>
              </w:rPr>
              <w:t xml:space="preserve">Risk that project </w:t>
            </w:r>
            <w:r w:rsidR="00573C9F">
              <w:rPr>
                <w:rFonts w:ascii="Tw Cen MT" w:hAnsi="Tw Cen MT"/>
                <w:lang w:val="en-GB"/>
              </w:rPr>
              <w:t>execution takes too</w:t>
            </w:r>
            <w:r w:rsidRPr="00666C60">
              <w:rPr>
                <w:rFonts w:ascii="Tw Cen MT" w:hAnsi="Tw Cen MT"/>
                <w:lang w:val="en-GB"/>
              </w:rPr>
              <w:t xml:space="preserve"> long </w:t>
            </w:r>
            <w:r w:rsidR="005E62EF">
              <w:rPr>
                <w:rFonts w:ascii="Tw Cen MT" w:hAnsi="Tw Cen MT"/>
                <w:lang w:val="en-GB"/>
              </w:rPr>
              <w:t>due to</w:t>
            </w:r>
            <w:r w:rsidR="00573C9F">
              <w:rPr>
                <w:rFonts w:ascii="Tw Cen MT" w:hAnsi="Tw Cen MT"/>
                <w:lang w:val="en-GB"/>
              </w:rPr>
              <w:t xml:space="preserve">: </w:t>
            </w:r>
          </w:p>
          <w:p w14:paraId="4E44C22B" w14:textId="5D443022" w:rsidR="005E62EF" w:rsidRDefault="004176D4" w:rsidP="003C042B">
            <w:pPr>
              <w:pStyle w:val="ListParagraph"/>
              <w:numPr>
                <w:ilvl w:val="0"/>
                <w:numId w:val="7"/>
              </w:num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Long</w:t>
            </w:r>
            <w:r w:rsidR="006752CD">
              <w:rPr>
                <w:rFonts w:ascii="Tw Cen MT" w:hAnsi="Tw Cen MT"/>
                <w:lang w:val="en-GB"/>
              </w:rPr>
              <w:t xml:space="preserve"> </w:t>
            </w:r>
            <w:r>
              <w:rPr>
                <w:rFonts w:ascii="Tw Cen MT" w:hAnsi="Tw Cen MT"/>
                <w:lang w:val="en-GB"/>
              </w:rPr>
              <w:t>project preparation timeline</w:t>
            </w:r>
          </w:p>
          <w:p w14:paraId="376429CE" w14:textId="6ED6FD12" w:rsidR="004176D4" w:rsidRDefault="004176D4" w:rsidP="003C042B">
            <w:pPr>
              <w:pStyle w:val="ListParagraph"/>
              <w:numPr>
                <w:ilvl w:val="0"/>
                <w:numId w:val="7"/>
              </w:num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Procurement</w:t>
            </w:r>
            <w:r w:rsidR="006752CD">
              <w:rPr>
                <w:rFonts w:ascii="Tw Cen MT" w:hAnsi="Tw Cen MT"/>
                <w:lang w:val="en-GB"/>
              </w:rPr>
              <w:t xml:space="preserve"> and logistics</w:t>
            </w:r>
            <w:r>
              <w:rPr>
                <w:rFonts w:ascii="Tw Cen MT" w:hAnsi="Tw Cen MT"/>
                <w:lang w:val="en-GB"/>
              </w:rPr>
              <w:t xml:space="preserve"> during construction</w:t>
            </w:r>
          </w:p>
          <w:p w14:paraId="1B8A6D2E" w14:textId="199A3105" w:rsidR="004176D4" w:rsidRPr="005E62EF" w:rsidRDefault="006752CD" w:rsidP="003C042B">
            <w:pPr>
              <w:pStyle w:val="ListParagraph"/>
              <w:numPr>
                <w:ilvl w:val="0"/>
                <w:numId w:val="7"/>
              </w:num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Developer capacity </w:t>
            </w:r>
          </w:p>
        </w:tc>
        <w:tc>
          <w:tcPr>
            <w:tcW w:w="4228" w:type="dxa"/>
            <w:shd w:val="clear" w:color="auto" w:fill="auto"/>
          </w:tcPr>
          <w:p w14:paraId="288B2F51" w14:textId="59AB6615" w:rsidR="00E64996" w:rsidRPr="000170B0" w:rsidRDefault="00420418">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00170B0">
              <w:rPr>
                <w:rFonts w:ascii="Tw Cen MT" w:hAnsi="Tw Cen MT"/>
                <w:lang w:val="en-GB"/>
              </w:rPr>
              <w:t>The project team should work</w:t>
            </w:r>
            <w:r w:rsidR="00282688" w:rsidRPr="000170B0">
              <w:rPr>
                <w:rFonts w:ascii="Tw Cen MT" w:hAnsi="Tw Cen MT"/>
                <w:lang w:val="en-GB"/>
              </w:rPr>
              <w:t xml:space="preserve"> </w:t>
            </w:r>
            <w:r w:rsidR="001A1C47" w:rsidRPr="000170B0">
              <w:rPr>
                <w:rFonts w:ascii="Tw Cen MT" w:hAnsi="Tw Cen MT"/>
                <w:lang w:val="en-GB"/>
              </w:rPr>
              <w:t xml:space="preserve">with </w:t>
            </w:r>
            <w:r w:rsidR="005B3633" w:rsidRPr="000170B0">
              <w:rPr>
                <w:rFonts w:ascii="Tw Cen MT" w:hAnsi="Tw Cen MT"/>
                <w:lang w:val="en-GB"/>
              </w:rPr>
              <w:t>a</w:t>
            </w:r>
            <w:r w:rsidR="001A1C47" w:rsidRPr="000170B0">
              <w:rPr>
                <w:rFonts w:ascii="Tw Cen MT" w:hAnsi="Tw Cen MT"/>
                <w:lang w:val="en-GB"/>
              </w:rPr>
              <w:t xml:space="preserve"> highly qualified </w:t>
            </w:r>
            <w:r w:rsidR="00282688" w:rsidRPr="000170B0">
              <w:rPr>
                <w:rFonts w:ascii="Tw Cen MT" w:hAnsi="Tw Cen MT"/>
                <w:lang w:val="en-GB"/>
              </w:rPr>
              <w:t xml:space="preserve">developer to ensure </w:t>
            </w:r>
            <w:r w:rsidR="007D3A04" w:rsidRPr="000170B0">
              <w:rPr>
                <w:rFonts w:ascii="Tw Cen MT" w:hAnsi="Tw Cen MT"/>
                <w:lang w:val="en-GB"/>
              </w:rPr>
              <w:t xml:space="preserve">rapid </w:t>
            </w:r>
            <w:r w:rsidR="0060053D" w:rsidRPr="000170B0">
              <w:rPr>
                <w:rFonts w:ascii="Tw Cen MT" w:hAnsi="Tw Cen MT"/>
                <w:lang w:val="en-GB"/>
              </w:rPr>
              <w:t>implementation</w:t>
            </w:r>
            <w:r w:rsidR="00B2168B" w:rsidRPr="000170B0">
              <w:rPr>
                <w:rFonts w:ascii="Tw Cen MT" w:hAnsi="Tw Cen MT"/>
                <w:lang w:val="en-GB"/>
              </w:rPr>
              <w:t xml:space="preserve"> and </w:t>
            </w:r>
            <w:r w:rsidR="001A1C47" w:rsidRPr="000170B0">
              <w:rPr>
                <w:rFonts w:ascii="Tw Cen MT" w:hAnsi="Tw Cen MT"/>
                <w:lang w:val="en-GB"/>
              </w:rPr>
              <w:t>help problem-solve any issues that creep up.</w:t>
            </w:r>
            <w:r w:rsidR="00AF21F6">
              <w:rPr>
                <w:rFonts w:ascii="Tw Cen MT" w:hAnsi="Tw Cen MT"/>
                <w:lang w:val="en-GB"/>
              </w:rPr>
              <w:t xml:space="preserve"> </w:t>
            </w:r>
            <w:r w:rsidR="00AF21F6" w:rsidRPr="00AF21F6">
              <w:rPr>
                <w:rFonts w:ascii="Tw Cen MT" w:hAnsi="Tw Cen MT"/>
                <w:lang w:val="en-GB"/>
              </w:rPr>
              <w:t>Additionally, the team should procure long lead time items early in the process and make every effort to adhere to the timelines outlined in th</w:t>
            </w:r>
            <w:r w:rsidR="00AF21F6">
              <w:rPr>
                <w:rFonts w:ascii="Tw Cen MT" w:hAnsi="Tw Cen MT"/>
                <w:lang w:val="en-GB"/>
              </w:rPr>
              <w:t xml:space="preserve">is implementation </w:t>
            </w:r>
            <w:r w:rsidR="00AF21F6" w:rsidRPr="00AF21F6">
              <w:rPr>
                <w:rFonts w:ascii="Tw Cen MT" w:hAnsi="Tw Cen MT"/>
                <w:lang w:val="en-GB"/>
              </w:rPr>
              <w:t>plan. To manage project construction, the team should use the project execution workplan.</w:t>
            </w:r>
            <w:r w:rsidR="001A1C47" w:rsidRPr="000170B0">
              <w:rPr>
                <w:rFonts w:ascii="Tw Cen MT" w:hAnsi="Tw Cen MT"/>
                <w:lang w:val="en-GB"/>
              </w:rPr>
              <w:t xml:space="preserve"> </w:t>
            </w:r>
          </w:p>
        </w:tc>
      </w:tr>
      <w:tr w:rsidR="00420418" w:rsidRPr="00666C60" w14:paraId="6D033102"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A1C6AEC" w14:textId="4C710C8F" w:rsidR="00420418" w:rsidRPr="00666C60" w:rsidRDefault="00E97C13" w:rsidP="00AE6AF3">
            <w:pPr>
              <w:rPr>
                <w:rFonts w:ascii="Tw Cen MT" w:hAnsi="Tw Cen MT"/>
                <w:lang w:val="en-GB"/>
              </w:rPr>
            </w:pPr>
            <w:r>
              <w:rPr>
                <w:rFonts w:ascii="Tw Cen MT" w:hAnsi="Tw Cen MT"/>
                <w:lang w:val="en-GB"/>
              </w:rPr>
              <w:t>Speed</w:t>
            </w:r>
            <w:r w:rsidR="00AE6AF3">
              <w:rPr>
                <w:rFonts w:ascii="Tw Cen MT" w:hAnsi="Tw Cen MT"/>
                <w:lang w:val="en-GB"/>
              </w:rPr>
              <w:t xml:space="preserve"> </w:t>
            </w:r>
            <w:r>
              <w:rPr>
                <w:rFonts w:ascii="Tw Cen MT" w:hAnsi="Tw Cen MT"/>
                <w:lang w:val="en-GB"/>
              </w:rPr>
              <w:t>of regulatory approval</w:t>
            </w:r>
          </w:p>
        </w:tc>
        <w:tc>
          <w:tcPr>
            <w:tcW w:w="2778" w:type="dxa"/>
            <w:shd w:val="clear" w:color="auto" w:fill="auto"/>
          </w:tcPr>
          <w:p w14:paraId="1F3EBBD3" w14:textId="1F7A714F" w:rsidR="00420418" w:rsidRPr="00666C60" w:rsidRDefault="005C3DB0">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there are delays in receiving </w:t>
            </w:r>
            <w:r w:rsidR="00297BF6">
              <w:rPr>
                <w:rFonts w:ascii="Tw Cen MT" w:hAnsi="Tw Cen MT"/>
                <w:lang w:val="en-GB"/>
              </w:rPr>
              <w:t xml:space="preserve">approval from the regulator for the project </w:t>
            </w:r>
          </w:p>
        </w:tc>
        <w:tc>
          <w:tcPr>
            <w:tcW w:w="4228" w:type="dxa"/>
            <w:shd w:val="clear" w:color="auto" w:fill="auto"/>
          </w:tcPr>
          <w:p w14:paraId="44B84A32" w14:textId="6AB08218" w:rsidR="00420418" w:rsidRDefault="00EE19A2">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Developers who have a track record </w:t>
            </w:r>
            <w:r w:rsidR="00297BF6">
              <w:rPr>
                <w:rFonts w:ascii="Tw Cen MT" w:hAnsi="Tw Cen MT"/>
                <w:lang w:val="en-GB"/>
              </w:rPr>
              <w:t xml:space="preserve">and experience </w:t>
            </w:r>
            <w:r>
              <w:rPr>
                <w:rFonts w:ascii="Tw Cen MT" w:hAnsi="Tw Cen MT"/>
                <w:lang w:val="en-GB"/>
              </w:rPr>
              <w:t xml:space="preserve">receiving approvals from the regulator should </w:t>
            </w:r>
            <w:r w:rsidR="00297BF6">
              <w:rPr>
                <w:rFonts w:ascii="Tw Cen MT" w:hAnsi="Tw Cen MT"/>
                <w:lang w:val="en-GB"/>
              </w:rPr>
              <w:t xml:space="preserve">be selected.  </w:t>
            </w:r>
            <w:r w:rsidR="00627A56">
              <w:rPr>
                <w:rFonts w:ascii="Tw Cen MT" w:hAnsi="Tw Cen MT"/>
                <w:lang w:val="en-GB"/>
              </w:rPr>
              <w:t xml:space="preserve">The project team and the developer should </w:t>
            </w:r>
            <w:r w:rsidR="00B51700">
              <w:rPr>
                <w:rFonts w:ascii="Tw Cen MT" w:hAnsi="Tw Cen MT"/>
                <w:lang w:val="en-GB"/>
              </w:rPr>
              <w:t>initiate</w:t>
            </w:r>
            <w:r w:rsidR="00627A56">
              <w:rPr>
                <w:rFonts w:ascii="Tw Cen MT" w:hAnsi="Tw Cen MT"/>
                <w:lang w:val="en-GB"/>
              </w:rPr>
              <w:t xml:space="preserve"> the regulatory approval process early and </w:t>
            </w:r>
            <w:r w:rsidR="008E4E5F">
              <w:rPr>
                <w:rFonts w:ascii="Tw Cen MT" w:hAnsi="Tw Cen MT"/>
                <w:lang w:val="en-GB"/>
              </w:rPr>
              <w:t xml:space="preserve">leverage on existing relationships with the regulatory agencies. </w:t>
            </w:r>
          </w:p>
        </w:tc>
      </w:tr>
      <w:tr w:rsidR="00E97C13" w:rsidRPr="00666C60" w14:paraId="26F66B6B"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89679C0" w14:textId="4C458E2D" w:rsidR="00E97C13" w:rsidRDefault="00A00924">
            <w:pPr>
              <w:jc w:val="both"/>
              <w:rPr>
                <w:rFonts w:ascii="Tw Cen MT" w:hAnsi="Tw Cen MT"/>
                <w:lang w:val="en-GB"/>
              </w:rPr>
            </w:pPr>
            <w:r>
              <w:rPr>
                <w:rFonts w:ascii="Tw Cen MT" w:hAnsi="Tw Cen MT"/>
                <w:lang w:val="en-GB"/>
              </w:rPr>
              <w:t xml:space="preserve">Misalignment on equipment choice </w:t>
            </w:r>
          </w:p>
        </w:tc>
        <w:tc>
          <w:tcPr>
            <w:tcW w:w="2778" w:type="dxa"/>
            <w:shd w:val="clear" w:color="auto" w:fill="auto"/>
          </w:tcPr>
          <w:p w14:paraId="6FC9B63B" w14:textId="112B96EB" w:rsidR="00E97C13" w:rsidRPr="00666C60" w:rsidRDefault="00A00924">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there is a misalignment between </w:t>
            </w:r>
            <w:r w:rsidR="00D75F7A">
              <w:rPr>
                <w:rFonts w:ascii="Tw Cen MT" w:hAnsi="Tw Cen MT"/>
                <w:lang w:val="en-GB"/>
              </w:rPr>
              <w:t xml:space="preserve">developer and DisCo on choice of equipment. </w:t>
            </w:r>
          </w:p>
        </w:tc>
        <w:tc>
          <w:tcPr>
            <w:tcW w:w="4228" w:type="dxa"/>
            <w:shd w:val="clear" w:color="auto" w:fill="auto"/>
          </w:tcPr>
          <w:p w14:paraId="2860DC76" w14:textId="2F33DE2D" w:rsidR="00E97C13" w:rsidRDefault="00D75F7A">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The project team should </w:t>
            </w:r>
            <w:r w:rsidR="00DD492B">
              <w:rPr>
                <w:rFonts w:ascii="Tw Cen MT" w:hAnsi="Tw Cen MT"/>
                <w:lang w:val="en-GB"/>
              </w:rPr>
              <w:t xml:space="preserve">be fully aligned with the developer on distribution network upgrades and share an approved list of vendors to implement </w:t>
            </w:r>
            <w:r w:rsidR="00DE28CB">
              <w:rPr>
                <w:rFonts w:ascii="Tw Cen MT" w:hAnsi="Tw Cen MT"/>
                <w:lang w:val="en-GB"/>
              </w:rPr>
              <w:t>the</w:t>
            </w:r>
            <w:r w:rsidR="001A6BCB">
              <w:rPr>
                <w:rFonts w:ascii="Tw Cen MT" w:hAnsi="Tw Cen MT"/>
                <w:lang w:val="en-GB"/>
              </w:rPr>
              <w:t xml:space="preserve"> upgrades. The project team and the DisCo </w:t>
            </w:r>
            <w:r w:rsidR="00FB13A2">
              <w:rPr>
                <w:rFonts w:ascii="Tw Cen MT" w:hAnsi="Tw Cen MT"/>
                <w:lang w:val="en-GB"/>
              </w:rPr>
              <w:t xml:space="preserve">should agree on an interconnection roles and responsibilities prior to signing the </w:t>
            </w:r>
            <w:r w:rsidR="005033C7">
              <w:rPr>
                <w:rFonts w:ascii="Tw Cen MT" w:hAnsi="Tw Cen MT"/>
                <w:lang w:val="en-GB"/>
              </w:rPr>
              <w:t>embedded generation</w:t>
            </w:r>
            <w:r w:rsidR="00FB13A2">
              <w:rPr>
                <w:rFonts w:ascii="Tw Cen MT" w:hAnsi="Tw Cen MT"/>
                <w:lang w:val="en-GB"/>
              </w:rPr>
              <w:t xml:space="preserve"> agreement.  </w:t>
            </w:r>
          </w:p>
        </w:tc>
      </w:tr>
      <w:tr w:rsidR="00D54198" w:rsidRPr="00666C60" w14:paraId="18222D1B" w14:textId="77777777" w:rsidTr="442BF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89F3F39" w14:textId="14A987FB" w:rsidR="00D54198" w:rsidRDefault="00D54198" w:rsidP="00D54198">
            <w:pPr>
              <w:jc w:val="both"/>
              <w:rPr>
                <w:rFonts w:ascii="Tw Cen MT" w:hAnsi="Tw Cen MT"/>
                <w:lang w:val="en-GB"/>
              </w:rPr>
            </w:pPr>
            <w:r>
              <w:rPr>
                <w:rFonts w:ascii="Tw Cen MT" w:hAnsi="Tw Cen MT"/>
                <w:lang w:val="en-GB"/>
              </w:rPr>
              <w:t xml:space="preserve">Poor/substandard project execution by DER developer </w:t>
            </w:r>
          </w:p>
        </w:tc>
        <w:tc>
          <w:tcPr>
            <w:tcW w:w="2778" w:type="dxa"/>
            <w:shd w:val="clear" w:color="auto" w:fill="auto"/>
          </w:tcPr>
          <w:p w14:paraId="20493D0F" w14:textId="46D268D9" w:rsidR="00D54198" w:rsidRDefault="00D54198" w:rsidP="00D54198">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Risk that the developer does not construct project to the required standards</w:t>
            </w:r>
          </w:p>
        </w:tc>
        <w:tc>
          <w:tcPr>
            <w:tcW w:w="4228" w:type="dxa"/>
            <w:shd w:val="clear" w:color="auto" w:fill="auto"/>
          </w:tcPr>
          <w:p w14:paraId="34B829A3" w14:textId="110D1D4F" w:rsidR="00D54198" w:rsidRDefault="00D54198" w:rsidP="00D54198">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I</w:t>
            </w:r>
            <w:r w:rsidRPr="008F5838">
              <w:rPr>
                <w:rFonts w:ascii="Tw Cen MT" w:hAnsi="Tw Cen MT"/>
                <w:lang w:val="en-GB"/>
              </w:rPr>
              <w:t>t is essential that the DisCo closely monitors the developer's progress throughout the project.</w:t>
            </w:r>
            <w:r>
              <w:rPr>
                <w:rFonts w:ascii="Tw Cen MT" w:hAnsi="Tw Cen MT"/>
                <w:lang w:val="en-GB"/>
              </w:rPr>
              <w:t xml:space="preserve"> The project team should develop a joint project execution workplan with the developer and track progress against it. The project team should also visit the site on a monthly or bi-monthly basis to inspect progress and assess the quality of installation.  </w:t>
            </w:r>
            <w:r w:rsidRPr="00380AD3">
              <w:rPr>
                <w:rFonts w:ascii="Tw Cen MT" w:hAnsi="Tw Cen MT"/>
                <w:lang w:val="en-GB"/>
              </w:rPr>
              <w:t>Additionally, having an owner's engineer that liaises closely with the developer can be beneficial in ensuring that the project is executed according to plan.</w:t>
            </w:r>
          </w:p>
        </w:tc>
      </w:tr>
      <w:tr w:rsidR="00D54198" w:rsidRPr="00666C60" w14:paraId="1583ECD7" w14:textId="77777777" w:rsidTr="442BF8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7A9C2F77" w14:textId="30B9F39B" w:rsidR="00D54198" w:rsidRPr="00666C60" w:rsidRDefault="00D54198" w:rsidP="00D54198">
            <w:pPr>
              <w:jc w:val="both"/>
              <w:rPr>
                <w:rFonts w:ascii="Tw Cen MT" w:hAnsi="Tw Cen MT"/>
                <w:lang w:val="en-GB"/>
              </w:rPr>
            </w:pPr>
            <w:r>
              <w:rPr>
                <w:rFonts w:ascii="Tw Cen MT" w:hAnsi="Tw Cen MT"/>
                <w:lang w:val="en-GB"/>
              </w:rPr>
              <w:t>Foreign exchange (FX) risk</w:t>
            </w:r>
          </w:p>
        </w:tc>
        <w:tc>
          <w:tcPr>
            <w:tcW w:w="2778" w:type="dxa"/>
            <w:shd w:val="clear" w:color="auto" w:fill="auto"/>
          </w:tcPr>
          <w:p w14:paraId="54D5EF53" w14:textId="25F58D6B" w:rsidR="00D54198" w:rsidRPr="00666C60" w:rsidRDefault="00D54198" w:rsidP="00D54198">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currency devaluation impacts project economics </w:t>
            </w:r>
          </w:p>
        </w:tc>
        <w:tc>
          <w:tcPr>
            <w:tcW w:w="4228" w:type="dxa"/>
            <w:shd w:val="clear" w:color="auto" w:fill="auto"/>
          </w:tcPr>
          <w:p w14:paraId="2E4B302D" w14:textId="57F240CA" w:rsidR="00D54198" w:rsidRDefault="00D54198" w:rsidP="00D54198">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The selected developer should raise local currency debt funding, </w:t>
            </w:r>
            <w:r w:rsidRPr="006646A8">
              <w:rPr>
                <w:rFonts w:ascii="Tw Cen MT" w:hAnsi="Tw Cen MT"/>
                <w:lang w:val="en-GB"/>
              </w:rPr>
              <w:t xml:space="preserve">and whenever possible, to denominate both capital and operating expenditures in the same currency. </w:t>
            </w:r>
            <w:r>
              <w:rPr>
                <w:rFonts w:ascii="Tw Cen MT" w:hAnsi="Tw Cen MT"/>
                <w:lang w:val="en-GB"/>
              </w:rPr>
              <w:t xml:space="preserve">The project team should ensure prompt tariff adjustments in line with inflation, fx devaluation and other economic indices. </w:t>
            </w:r>
          </w:p>
        </w:tc>
      </w:tr>
    </w:tbl>
    <w:p w14:paraId="024B1213" w14:textId="77777777" w:rsidR="00E64996" w:rsidRPr="000C21D5" w:rsidRDefault="00E64996" w:rsidP="00E64996">
      <w:pPr>
        <w:jc w:val="both"/>
        <w:rPr>
          <w:rFonts w:ascii="Tw Cen MT" w:hAnsi="Tw Cen MT"/>
        </w:rPr>
      </w:pPr>
    </w:p>
    <w:p w14:paraId="3359A710" w14:textId="58D3AA60" w:rsidR="000C2BD3" w:rsidRPr="00154381" w:rsidRDefault="000C2BD3" w:rsidP="004F7182">
      <w:pPr>
        <w:rPr>
          <w:highlight w:val="yellow"/>
        </w:rPr>
      </w:pPr>
      <w:r w:rsidRPr="00154381">
        <w:rPr>
          <w:sz w:val="22"/>
          <w:szCs w:val="22"/>
          <w:highlight w:val="yellow"/>
        </w:rPr>
        <w:t xml:space="preserve"> </w:t>
      </w:r>
    </w:p>
    <w:p w14:paraId="179C2DF5" w14:textId="18950444" w:rsidR="00D6520A" w:rsidRDefault="00D6520A">
      <w:pPr>
        <w:rPr>
          <w:lang w:eastAsia="en-US"/>
        </w:rPr>
      </w:pPr>
      <w:r>
        <w:rPr>
          <w:lang w:eastAsia="en-US"/>
        </w:rPr>
        <w:br w:type="page"/>
      </w:r>
    </w:p>
    <w:p w14:paraId="25CEC746" w14:textId="77777777" w:rsidR="00D6520A" w:rsidRPr="00EF029F" w:rsidRDefault="00D6520A" w:rsidP="00D6520A">
      <w:pPr>
        <w:pStyle w:val="Heading2"/>
        <w:numPr>
          <w:ilvl w:val="0"/>
          <w:numId w:val="8"/>
        </w:numPr>
        <w:tabs>
          <w:tab w:val="num" w:pos="360"/>
        </w:tabs>
        <w:ind w:left="0" w:firstLine="0"/>
        <w:rPr>
          <w:rFonts w:ascii="Tw Cen MT" w:hAnsi="Tw Cen MT"/>
        </w:rPr>
      </w:pPr>
      <w:r w:rsidRPr="00EF029F">
        <w:rPr>
          <w:rFonts w:ascii="Tw Cen MT" w:hAnsi="Tw Cen MT"/>
        </w:rPr>
        <w:lastRenderedPageBreak/>
        <w:t xml:space="preserve">Appendix </w:t>
      </w:r>
    </w:p>
    <w:p w14:paraId="675BBBC5" w14:textId="68C1963F" w:rsidR="00467F32" w:rsidRDefault="00467F32" w:rsidP="00467F32">
      <w:pPr>
        <w:pStyle w:val="Heading2"/>
        <w:numPr>
          <w:ilvl w:val="1"/>
          <w:numId w:val="8"/>
        </w:numPr>
        <w:tabs>
          <w:tab w:val="num" w:pos="360"/>
        </w:tabs>
        <w:ind w:left="567" w:hanging="545"/>
        <w:rPr>
          <w:rFonts w:ascii="Tw Cen MT" w:hAnsi="Tw Cen MT"/>
        </w:rPr>
      </w:pPr>
      <w:r>
        <w:rPr>
          <w:rFonts w:ascii="Tw Cen MT" w:hAnsi="Tw Cen MT"/>
        </w:rPr>
        <w:t>REG</w:t>
      </w:r>
      <w:r w:rsidRPr="00467F32">
        <w:rPr>
          <w:rFonts w:ascii="Tw Cen MT" w:hAnsi="Tw Cen MT"/>
        </w:rPr>
        <w:t xml:space="preserve"> </w:t>
      </w:r>
      <w:r>
        <w:rPr>
          <w:rFonts w:ascii="Tw Cen MT" w:hAnsi="Tw Cen MT"/>
        </w:rPr>
        <w:t>Implementation Timeline</w:t>
      </w:r>
    </w:p>
    <w:p w14:paraId="72EE7072" w14:textId="76D29906" w:rsidR="00FD64A9" w:rsidRDefault="00467F32" w:rsidP="00467F32">
      <w:pPr>
        <w:pStyle w:val="Heading2"/>
        <w:ind w:left="22"/>
        <w:rPr>
          <w:rFonts w:ascii="Tw Cen MT" w:hAnsi="Tw Cen MT"/>
        </w:rPr>
      </w:pPr>
      <w:r>
        <w:rPr>
          <w:rFonts w:ascii="Tw Cen MT" w:hAnsi="Tw Cen MT"/>
          <w:noProof/>
        </w:rPr>
        <w:object w:dxaOrig="1520" w:dyaOrig="960" w14:anchorId="08456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8.35pt" o:ole="">
            <v:imagedata r:id="rId27" o:title=""/>
          </v:shape>
          <o:OLEObject Type="Embed" ProgID="Excel.Sheet.12" ShapeID="_x0000_i1025" DrawAspect="Icon" ObjectID="_1782563733" r:id="rId28"/>
        </w:object>
      </w:r>
    </w:p>
    <w:p w14:paraId="08BF7EFB" w14:textId="64FA5727" w:rsidR="00D6520A" w:rsidRDefault="00D6520A" w:rsidP="00D6520A">
      <w:pPr>
        <w:pStyle w:val="Heading2"/>
        <w:numPr>
          <w:ilvl w:val="1"/>
          <w:numId w:val="8"/>
        </w:numPr>
        <w:tabs>
          <w:tab w:val="num" w:pos="360"/>
        </w:tabs>
        <w:ind w:left="567" w:hanging="545"/>
        <w:rPr>
          <w:rFonts w:ascii="Tw Cen MT" w:hAnsi="Tw Cen MT"/>
        </w:rPr>
      </w:pPr>
      <w:r w:rsidRPr="00FE1075">
        <w:rPr>
          <w:rFonts w:ascii="Tw Cen MT" w:hAnsi="Tw Cen MT"/>
        </w:rPr>
        <w:t xml:space="preserve">Appendix A </w:t>
      </w:r>
      <w:r>
        <w:rPr>
          <w:rFonts w:ascii="Tw Cen MT" w:hAnsi="Tw Cen MT"/>
        </w:rPr>
        <w:t xml:space="preserve">- </w:t>
      </w:r>
      <w:r w:rsidR="00C86F27" w:rsidRPr="00C86F27">
        <w:rPr>
          <w:rFonts w:ascii="Tw Cen MT" w:hAnsi="Tw Cen MT"/>
        </w:rPr>
        <w:t>REG Regulatory and Licensing Process</w:t>
      </w:r>
    </w:p>
    <w:p w14:paraId="5C25D1F0" w14:textId="77777777" w:rsidR="00C86F27" w:rsidRDefault="00C86F27" w:rsidP="00C86F27">
      <w:pPr>
        <w:rPr>
          <w:lang w:eastAsia="en-US"/>
        </w:rPr>
      </w:pPr>
    </w:p>
    <w:p w14:paraId="3BA83C9A" w14:textId="77777777" w:rsidR="001E7CA7" w:rsidRPr="0019183C" w:rsidRDefault="001E7CA7" w:rsidP="001E7CA7">
      <w:pPr>
        <w:rPr>
          <w:rFonts w:ascii="Tw Cen MT" w:hAnsi="Tw Cen MT"/>
        </w:rPr>
      </w:pPr>
      <w:r w:rsidRPr="0019183C">
        <w:rPr>
          <w:rFonts w:ascii="Tw Cen MT" w:hAnsi="Tw Cen MT"/>
          <w:color w:val="212121"/>
          <w:szCs w:val="21"/>
        </w:rPr>
        <w:t xml:space="preserve">With the DisCo’s support, the developer will submit applications for key permits and licenses required to construct and operate the REG project. To ensure that these license applications do not experience any unnecessary delays, </w:t>
      </w:r>
      <w:r w:rsidRPr="0019183C">
        <w:rPr>
          <w:rFonts w:ascii="Tw Cen MT" w:hAnsi="Tw Cen MT"/>
        </w:rPr>
        <w:t xml:space="preserve">this section outlines the key licenses and permits for the implementation of a REG project, the regulatory authority responsible for granting approval, recommendations on when to apply to ensure that the license or permit is received when required, and all preconditions that must be met for a successful application. </w:t>
      </w:r>
    </w:p>
    <w:p w14:paraId="4029B6F0" w14:textId="77777777" w:rsidR="001E7CA7" w:rsidRPr="0019183C" w:rsidRDefault="001E7CA7" w:rsidP="001E7CA7">
      <w:pPr>
        <w:rPr>
          <w:rFonts w:ascii="Tw Cen MT" w:hAnsi="Tw Cen MT"/>
        </w:rPr>
      </w:pPr>
    </w:p>
    <w:tbl>
      <w:tblPr>
        <w:tblStyle w:val="GridTable4-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20" w:firstRow="1" w:lastRow="0" w:firstColumn="0" w:lastColumn="0" w:noHBand="0" w:noVBand="1"/>
      </w:tblPr>
      <w:tblGrid>
        <w:gridCol w:w="2158"/>
        <w:gridCol w:w="1785"/>
        <w:gridCol w:w="1420"/>
        <w:gridCol w:w="3653"/>
      </w:tblGrid>
      <w:tr w:rsidR="001E7CA7" w:rsidRPr="0019183C" w14:paraId="78DCA1A4" w14:textId="77777777" w:rsidTr="004970C1">
        <w:trPr>
          <w:cnfStyle w:val="100000000000" w:firstRow="1" w:lastRow="0" w:firstColumn="0" w:lastColumn="0" w:oddVBand="0" w:evenVBand="0" w:oddHBand="0" w:evenHBand="0" w:firstRowFirstColumn="0" w:firstRowLastColumn="0" w:lastRowFirstColumn="0" w:lastRowLastColumn="0"/>
          <w:trHeight w:val="658"/>
        </w:trPr>
        <w:tc>
          <w:tcPr>
            <w:tcW w:w="2099" w:type="dxa"/>
          </w:tcPr>
          <w:p w14:paraId="1B5BEA9C" w14:textId="77777777" w:rsidR="001E7CA7" w:rsidRPr="0019183C" w:rsidRDefault="001E7CA7" w:rsidP="004970C1">
            <w:pPr>
              <w:jc w:val="center"/>
              <w:rPr>
                <w:rFonts w:ascii="Tw Cen MT" w:hAnsi="Tw Cen MT"/>
                <w:szCs w:val="21"/>
              </w:rPr>
            </w:pPr>
            <w:r w:rsidRPr="0019183C">
              <w:rPr>
                <w:rFonts w:ascii="Tw Cen MT" w:hAnsi="Tw Cen MT"/>
                <w:szCs w:val="21"/>
              </w:rPr>
              <w:t>License/Permit</w:t>
            </w:r>
          </w:p>
        </w:tc>
        <w:tc>
          <w:tcPr>
            <w:tcW w:w="1865" w:type="dxa"/>
          </w:tcPr>
          <w:p w14:paraId="304418D9" w14:textId="77777777" w:rsidR="001E7CA7" w:rsidRPr="0019183C" w:rsidRDefault="001E7CA7" w:rsidP="004970C1">
            <w:pPr>
              <w:jc w:val="center"/>
              <w:rPr>
                <w:rFonts w:ascii="Tw Cen MT" w:hAnsi="Tw Cen MT"/>
                <w:szCs w:val="21"/>
              </w:rPr>
            </w:pPr>
            <w:r w:rsidRPr="0019183C">
              <w:rPr>
                <w:rFonts w:ascii="Tw Cen MT" w:hAnsi="Tw Cen MT"/>
                <w:szCs w:val="21"/>
              </w:rPr>
              <w:t>Regulatory Authority</w:t>
            </w:r>
          </w:p>
        </w:tc>
        <w:tc>
          <w:tcPr>
            <w:tcW w:w="1418" w:type="dxa"/>
          </w:tcPr>
          <w:p w14:paraId="3F79FCD2" w14:textId="77777777" w:rsidR="001E7CA7" w:rsidRPr="0019183C" w:rsidRDefault="001E7CA7" w:rsidP="004970C1">
            <w:pPr>
              <w:jc w:val="center"/>
              <w:rPr>
                <w:rFonts w:ascii="Tw Cen MT" w:hAnsi="Tw Cen MT"/>
                <w:szCs w:val="21"/>
              </w:rPr>
            </w:pPr>
            <w:r w:rsidRPr="0019183C">
              <w:rPr>
                <w:rFonts w:ascii="Tw Cen MT" w:hAnsi="Tw Cen MT"/>
                <w:szCs w:val="21"/>
              </w:rPr>
              <w:t>Guidance on Timeline</w:t>
            </w:r>
          </w:p>
        </w:tc>
        <w:tc>
          <w:tcPr>
            <w:tcW w:w="3968" w:type="dxa"/>
          </w:tcPr>
          <w:p w14:paraId="45E4E2C6" w14:textId="77777777" w:rsidR="001E7CA7" w:rsidRPr="0019183C" w:rsidRDefault="001E7CA7" w:rsidP="004970C1">
            <w:pPr>
              <w:jc w:val="center"/>
              <w:rPr>
                <w:rFonts w:ascii="Tw Cen MT" w:hAnsi="Tw Cen MT"/>
                <w:szCs w:val="21"/>
              </w:rPr>
            </w:pPr>
            <w:r w:rsidRPr="0019183C">
              <w:rPr>
                <w:rFonts w:ascii="Tw Cen MT" w:hAnsi="Tw Cen MT"/>
                <w:szCs w:val="21"/>
              </w:rPr>
              <w:t>Measures to Minimize Application Timeline</w:t>
            </w:r>
          </w:p>
        </w:tc>
      </w:tr>
      <w:tr w:rsidR="001E7CA7" w:rsidRPr="0019183C" w14:paraId="65C5399F" w14:textId="77777777" w:rsidTr="004970C1">
        <w:trPr>
          <w:cnfStyle w:val="000000100000" w:firstRow="0" w:lastRow="0" w:firstColumn="0" w:lastColumn="0" w:oddVBand="0" w:evenVBand="0" w:oddHBand="1" w:evenHBand="0" w:firstRowFirstColumn="0" w:firstRowLastColumn="0" w:lastRowFirstColumn="0" w:lastRowLastColumn="0"/>
          <w:trHeight w:val="658"/>
        </w:trPr>
        <w:tc>
          <w:tcPr>
            <w:tcW w:w="2099" w:type="dxa"/>
          </w:tcPr>
          <w:p w14:paraId="4331F701"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Embedded Generation License</w:t>
            </w:r>
          </w:p>
        </w:tc>
        <w:tc>
          <w:tcPr>
            <w:tcW w:w="1865" w:type="dxa"/>
          </w:tcPr>
          <w:p w14:paraId="6EDDC6E3"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Nigerian Electricity Regulatory Commission (NERC)</w:t>
            </w:r>
          </w:p>
        </w:tc>
        <w:tc>
          <w:tcPr>
            <w:tcW w:w="1418" w:type="dxa"/>
          </w:tcPr>
          <w:p w14:paraId="4D23F763"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Up to six months</w:t>
            </w:r>
          </w:p>
        </w:tc>
        <w:tc>
          <w:tcPr>
            <w:tcW w:w="3968" w:type="dxa"/>
          </w:tcPr>
          <w:p w14:paraId="77D673A4"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The following components of the Embedded Generation License application must be made clear in the initial application to reduce confusion and avoid any requests for clarification:</w:t>
            </w:r>
          </w:p>
          <w:p w14:paraId="791F633F" w14:textId="77777777" w:rsidR="001E7CA7" w:rsidRPr="0019183C" w:rsidRDefault="001E7CA7" w:rsidP="001E7CA7">
            <w:pPr>
              <w:pStyle w:val="ListParagraph"/>
              <w:numPr>
                <w:ilvl w:val="0"/>
                <w:numId w:val="18"/>
              </w:numPr>
              <w:rPr>
                <w:rFonts w:ascii="Tw Cen MT" w:hAnsi="Tw Cen MT"/>
                <w:color w:val="212121"/>
                <w:szCs w:val="21"/>
              </w:rPr>
            </w:pPr>
            <w:r w:rsidRPr="0019183C">
              <w:rPr>
                <w:rFonts w:ascii="Tw Cen MT" w:hAnsi="Tw Cen MT"/>
                <w:color w:val="212121"/>
                <w:szCs w:val="21"/>
              </w:rPr>
              <w:t>The process for calculating and updating the REG tariff must be clearly defined to ensure that NERC is confident that the tariff is not exploitative to customers.</w:t>
            </w:r>
          </w:p>
          <w:p w14:paraId="442F4DB7" w14:textId="77777777" w:rsidR="001E7CA7" w:rsidRPr="0019183C" w:rsidRDefault="001E7CA7" w:rsidP="001E7CA7">
            <w:pPr>
              <w:pStyle w:val="ListParagraph"/>
              <w:numPr>
                <w:ilvl w:val="0"/>
                <w:numId w:val="18"/>
              </w:numPr>
              <w:rPr>
                <w:rFonts w:ascii="Tw Cen MT" w:hAnsi="Tw Cen MT"/>
                <w:color w:val="212121"/>
                <w:szCs w:val="21"/>
              </w:rPr>
            </w:pPr>
            <w:r w:rsidRPr="0019183C">
              <w:rPr>
                <w:rFonts w:ascii="Tw Cen MT" w:hAnsi="Tw Cen MT"/>
                <w:color w:val="212121"/>
                <w:szCs w:val="21"/>
              </w:rPr>
              <w:t xml:space="preserve">The procurement process for selecting the Embedded Generator should also be clearly laid out to show that the </w:t>
            </w:r>
            <w:r>
              <w:rPr>
                <w:rFonts w:ascii="Tw Cen MT" w:hAnsi="Tw Cen MT"/>
                <w:color w:val="212121"/>
                <w:szCs w:val="21"/>
              </w:rPr>
              <w:t xml:space="preserve">appropriate </w:t>
            </w:r>
            <w:r w:rsidRPr="0019183C">
              <w:rPr>
                <w:rFonts w:ascii="Tw Cen MT" w:hAnsi="Tw Cen MT"/>
                <w:color w:val="212121"/>
                <w:szCs w:val="21"/>
              </w:rPr>
              <w:t>process was followed</w:t>
            </w:r>
          </w:p>
        </w:tc>
      </w:tr>
      <w:tr w:rsidR="001E7CA7" w:rsidRPr="0019183C" w14:paraId="12FCAB63" w14:textId="77777777" w:rsidTr="004970C1">
        <w:trPr>
          <w:cnfStyle w:val="000000010000" w:firstRow="0" w:lastRow="0" w:firstColumn="0" w:lastColumn="0" w:oddVBand="0" w:evenVBand="0" w:oddHBand="0" w:evenHBand="1" w:firstRowFirstColumn="0" w:firstRowLastColumn="0" w:lastRowFirstColumn="0" w:lastRowLastColumn="0"/>
          <w:trHeight w:val="641"/>
        </w:trPr>
        <w:tc>
          <w:tcPr>
            <w:tcW w:w="2099" w:type="dxa"/>
          </w:tcPr>
          <w:p w14:paraId="5A40884A" w14:textId="77777777" w:rsidR="001E7CA7" w:rsidRPr="0019183C" w:rsidRDefault="001E7CA7" w:rsidP="004970C1">
            <w:pPr>
              <w:rPr>
                <w:rFonts w:ascii="Tw Cen MT" w:hAnsi="Tw Cen MT"/>
                <w:color w:val="212121"/>
                <w:szCs w:val="21"/>
              </w:rPr>
            </w:pPr>
            <w:r w:rsidRPr="0019183C">
              <w:rPr>
                <w:rFonts w:ascii="Tw Cen MT" w:hAnsi="Tw Cen MT" w:cs="Segoe UI"/>
                <w:color w:val="000000" w:themeColor="text1"/>
                <w:szCs w:val="21"/>
              </w:rPr>
              <w:t>Environmental Impact Assessment (EIA)</w:t>
            </w:r>
          </w:p>
        </w:tc>
        <w:tc>
          <w:tcPr>
            <w:tcW w:w="1865" w:type="dxa"/>
          </w:tcPr>
          <w:p w14:paraId="78B95E90"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Federal Ministry of Environment</w:t>
            </w:r>
          </w:p>
        </w:tc>
        <w:tc>
          <w:tcPr>
            <w:tcW w:w="1418" w:type="dxa"/>
          </w:tcPr>
          <w:p w14:paraId="7A6DB8CA"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 xml:space="preserve">Up to </w:t>
            </w:r>
            <w:r>
              <w:rPr>
                <w:rFonts w:ascii="Tw Cen MT" w:hAnsi="Tw Cen MT"/>
                <w:color w:val="212121"/>
                <w:szCs w:val="21"/>
              </w:rPr>
              <w:t>twelve</w:t>
            </w:r>
            <w:r w:rsidRPr="0019183C">
              <w:rPr>
                <w:rFonts w:ascii="Tw Cen MT" w:hAnsi="Tw Cen MT"/>
                <w:color w:val="212121"/>
                <w:szCs w:val="21"/>
              </w:rPr>
              <w:t xml:space="preserve"> months </w:t>
            </w:r>
          </w:p>
        </w:tc>
        <w:tc>
          <w:tcPr>
            <w:tcW w:w="3968" w:type="dxa"/>
          </w:tcPr>
          <w:p w14:paraId="5E570E99"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The contractor that carries out the Environmental Impact Assessment should be registered with the Ministry of Environment or preferably, be an entity recommended by the Ministry.</w:t>
            </w:r>
          </w:p>
          <w:p w14:paraId="4CD7EF1B" w14:textId="77777777" w:rsidR="001E7CA7" w:rsidRPr="0019183C" w:rsidRDefault="001E7CA7" w:rsidP="004970C1">
            <w:pPr>
              <w:ind w:firstLine="720"/>
              <w:rPr>
                <w:rFonts w:ascii="Tw Cen MT" w:hAnsi="Tw Cen MT"/>
                <w:szCs w:val="21"/>
              </w:rPr>
            </w:pPr>
          </w:p>
        </w:tc>
      </w:tr>
      <w:tr w:rsidR="001E7CA7" w:rsidRPr="0019183C" w14:paraId="012458E5" w14:textId="77777777" w:rsidTr="004970C1">
        <w:trPr>
          <w:cnfStyle w:val="000000100000" w:firstRow="0" w:lastRow="0" w:firstColumn="0" w:lastColumn="0" w:oddVBand="0" w:evenVBand="0" w:oddHBand="1" w:evenHBand="0" w:firstRowFirstColumn="0" w:firstRowLastColumn="0" w:lastRowFirstColumn="0" w:lastRowLastColumn="0"/>
          <w:trHeight w:val="995"/>
        </w:trPr>
        <w:tc>
          <w:tcPr>
            <w:tcW w:w="2099" w:type="dxa"/>
          </w:tcPr>
          <w:p w14:paraId="0247C0DF" w14:textId="77777777" w:rsidR="001E7CA7" w:rsidRPr="0019183C" w:rsidRDefault="001E7CA7" w:rsidP="004970C1">
            <w:pPr>
              <w:rPr>
                <w:rFonts w:ascii="Tw Cen MT" w:hAnsi="Tw Cen MT"/>
                <w:color w:val="212121"/>
                <w:szCs w:val="21"/>
              </w:rPr>
            </w:pPr>
            <w:r w:rsidRPr="0019183C">
              <w:rPr>
                <w:rFonts w:ascii="Tw Cen MT" w:hAnsi="Tw Cen MT" w:cs="Segoe UI"/>
                <w:color w:val="000000" w:themeColor="text1"/>
                <w:szCs w:val="21"/>
              </w:rPr>
              <w:t>Development/Building Permit and Right of Way Approvals</w:t>
            </w:r>
          </w:p>
        </w:tc>
        <w:tc>
          <w:tcPr>
            <w:tcW w:w="1865" w:type="dxa"/>
          </w:tcPr>
          <w:p w14:paraId="15BEDE91"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Urban and Regional Planning Department, Federal Capital Development Authority</w:t>
            </w:r>
          </w:p>
          <w:p w14:paraId="566D12F4" w14:textId="77777777" w:rsidR="001E7CA7" w:rsidRPr="0019183C" w:rsidRDefault="001E7CA7" w:rsidP="004970C1">
            <w:pPr>
              <w:rPr>
                <w:rFonts w:ascii="Tw Cen MT" w:hAnsi="Tw Cen MT"/>
                <w:color w:val="212121"/>
                <w:szCs w:val="21"/>
              </w:rPr>
            </w:pPr>
          </w:p>
          <w:p w14:paraId="317D06EA" w14:textId="77777777" w:rsidR="001E7CA7" w:rsidRPr="0019183C" w:rsidRDefault="001E7CA7" w:rsidP="004970C1">
            <w:pPr>
              <w:rPr>
                <w:rFonts w:ascii="Tw Cen MT" w:hAnsi="Tw Cen MT"/>
                <w:color w:val="212121"/>
                <w:szCs w:val="21"/>
              </w:rPr>
            </w:pPr>
          </w:p>
        </w:tc>
        <w:tc>
          <w:tcPr>
            <w:tcW w:w="1418" w:type="dxa"/>
          </w:tcPr>
          <w:p w14:paraId="247F048B"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 xml:space="preserve">Up to nine months </w:t>
            </w:r>
          </w:p>
        </w:tc>
        <w:tc>
          <w:tcPr>
            <w:tcW w:w="3968" w:type="dxa"/>
          </w:tcPr>
          <w:p w14:paraId="37DE118D"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The Embedded Generator should work with the DisCo’s department responsible for building and planning applications to leverage relationships existing with the authorities or any permits that have been granted previously.</w:t>
            </w:r>
          </w:p>
          <w:p w14:paraId="5D542BE2" w14:textId="77777777" w:rsidR="001E7CA7" w:rsidRPr="0019183C" w:rsidRDefault="001E7CA7" w:rsidP="004970C1">
            <w:pPr>
              <w:rPr>
                <w:rFonts w:ascii="Tw Cen MT" w:hAnsi="Tw Cen MT"/>
                <w:color w:val="212121"/>
                <w:szCs w:val="21"/>
              </w:rPr>
            </w:pPr>
          </w:p>
        </w:tc>
      </w:tr>
      <w:tr w:rsidR="001E7CA7" w:rsidRPr="0019183C" w14:paraId="271F82F5" w14:textId="77777777" w:rsidTr="004970C1">
        <w:trPr>
          <w:cnfStyle w:val="000000010000" w:firstRow="0" w:lastRow="0" w:firstColumn="0" w:lastColumn="0" w:oddVBand="0" w:evenVBand="0" w:oddHBand="0" w:evenHBand="1" w:firstRowFirstColumn="0" w:firstRowLastColumn="0" w:lastRowFirstColumn="0" w:lastRowLastColumn="0"/>
          <w:trHeight w:val="978"/>
        </w:trPr>
        <w:tc>
          <w:tcPr>
            <w:tcW w:w="2099" w:type="dxa"/>
          </w:tcPr>
          <w:p w14:paraId="6A72E9DC" w14:textId="77777777" w:rsidR="001E7CA7" w:rsidRPr="0019183C" w:rsidRDefault="001E7CA7" w:rsidP="004970C1">
            <w:pPr>
              <w:rPr>
                <w:rFonts w:ascii="Tw Cen MT" w:hAnsi="Tw Cen MT" w:cs="Segoe UI"/>
                <w:color w:val="000000" w:themeColor="text1"/>
                <w:szCs w:val="21"/>
              </w:rPr>
            </w:pPr>
            <w:r w:rsidRPr="0019183C">
              <w:rPr>
                <w:rFonts w:ascii="Tw Cen MT" w:hAnsi="Tw Cen MT" w:cs="Segoe UI"/>
                <w:color w:val="000000" w:themeColor="text1"/>
                <w:szCs w:val="21"/>
              </w:rPr>
              <w:t xml:space="preserve">NEMSA Certification of </w:t>
            </w:r>
            <w:r w:rsidRPr="0019183C">
              <w:rPr>
                <w:rFonts w:ascii="Tw Cen MT" w:hAnsi="Tw Cen MT"/>
                <w:color w:val="212121"/>
                <w:szCs w:val="21"/>
              </w:rPr>
              <w:t>embedded generation plant</w:t>
            </w:r>
          </w:p>
        </w:tc>
        <w:tc>
          <w:tcPr>
            <w:tcW w:w="1865" w:type="dxa"/>
          </w:tcPr>
          <w:p w14:paraId="55827E41"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Nigerian Electricity Management Service Agency (NEMSA)</w:t>
            </w:r>
          </w:p>
        </w:tc>
        <w:tc>
          <w:tcPr>
            <w:tcW w:w="1418" w:type="dxa"/>
          </w:tcPr>
          <w:p w14:paraId="0A32670C"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t xml:space="preserve">Application should be made no later than one month prior to the </w:t>
            </w:r>
            <w:r w:rsidRPr="0019183C">
              <w:rPr>
                <w:rFonts w:ascii="Tw Cen MT" w:hAnsi="Tw Cen MT"/>
                <w:color w:val="212121"/>
                <w:szCs w:val="21"/>
              </w:rPr>
              <w:lastRenderedPageBreak/>
              <w:t>expected commissioning date of the embedded generation plant</w:t>
            </w:r>
          </w:p>
        </w:tc>
        <w:tc>
          <w:tcPr>
            <w:tcW w:w="3968" w:type="dxa"/>
          </w:tcPr>
          <w:p w14:paraId="4AA7EC42" w14:textId="77777777" w:rsidR="001E7CA7" w:rsidRPr="0019183C" w:rsidRDefault="001E7CA7" w:rsidP="004970C1">
            <w:pPr>
              <w:rPr>
                <w:rFonts w:ascii="Tw Cen MT" w:hAnsi="Tw Cen MT"/>
                <w:color w:val="212121"/>
                <w:szCs w:val="21"/>
              </w:rPr>
            </w:pPr>
            <w:r w:rsidRPr="0019183C">
              <w:rPr>
                <w:rFonts w:ascii="Tw Cen MT" w:hAnsi="Tw Cen MT"/>
                <w:color w:val="212121"/>
                <w:szCs w:val="21"/>
              </w:rPr>
              <w:lastRenderedPageBreak/>
              <w:t>The Embedded Generator should collaborate with the DisCo’s technical department to leverage any existing relationships with NEMSA</w:t>
            </w:r>
            <w:r>
              <w:rPr>
                <w:rFonts w:ascii="Tw Cen MT" w:hAnsi="Tw Cen MT"/>
                <w:color w:val="212121"/>
                <w:szCs w:val="21"/>
              </w:rPr>
              <w:t>.</w:t>
            </w:r>
          </w:p>
        </w:tc>
      </w:tr>
    </w:tbl>
    <w:p w14:paraId="7EEFC8D1" w14:textId="77777777" w:rsidR="001E7CA7" w:rsidRPr="0019183C" w:rsidRDefault="001E7CA7" w:rsidP="001E7CA7">
      <w:pPr>
        <w:pStyle w:val="Heading2"/>
        <w:rPr>
          <w:rFonts w:ascii="Tw Cen MT" w:hAnsi="Tw Cen MT"/>
        </w:rPr>
      </w:pPr>
    </w:p>
    <w:p w14:paraId="4FF7F5A2" w14:textId="77777777" w:rsidR="001E7CA7" w:rsidRPr="0019183C" w:rsidRDefault="001E7CA7" w:rsidP="001E7CA7">
      <w:pPr>
        <w:rPr>
          <w:rFonts w:ascii="Tw Cen MT" w:hAnsi="Tw Cen MT"/>
          <w:color w:val="212121"/>
          <w:szCs w:val="21"/>
        </w:rPr>
      </w:pPr>
    </w:p>
    <w:p w14:paraId="7040B387" w14:textId="77777777" w:rsidR="00C86F27" w:rsidRPr="00C86F27" w:rsidRDefault="00C86F27" w:rsidP="00C86F27">
      <w:pPr>
        <w:rPr>
          <w:lang w:eastAsia="en-US"/>
        </w:rPr>
      </w:pPr>
    </w:p>
    <w:p w14:paraId="27D15C4D" w14:textId="77777777" w:rsidR="00272DE6" w:rsidRPr="00D9540D" w:rsidRDefault="00272DE6" w:rsidP="00D6520A">
      <w:pPr>
        <w:rPr>
          <w:lang w:eastAsia="en-US"/>
        </w:rPr>
      </w:pPr>
    </w:p>
    <w:sectPr w:rsidR="00272DE6" w:rsidRPr="00D9540D" w:rsidSect="0050303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lberto Rodriguez" w:date="2023-12-15T16:43:00Z" w:initials="AR">
    <w:p w14:paraId="02ACE9F9" w14:textId="77777777" w:rsidR="004E396F" w:rsidRDefault="004E396F" w:rsidP="004E396F">
      <w:pPr>
        <w:pStyle w:val="CommentText"/>
      </w:pPr>
      <w:r>
        <w:rPr>
          <w:rStyle w:val="CommentReference"/>
        </w:rPr>
        <w:annotationRef/>
      </w:r>
      <w:r>
        <w:fldChar w:fldCharType="begin"/>
      </w:r>
      <w:r>
        <w:instrText>HYPERLINK "mailto:faminu@rmi.org"</w:instrText>
      </w:r>
      <w:bookmarkStart w:id="1" w:name="_@_96A42841D71743A0AE97375636D46C77Z"/>
      <w:r>
        <w:fldChar w:fldCharType="separate"/>
      </w:r>
      <w:bookmarkEnd w:id="1"/>
      <w:r w:rsidRPr="0024668E">
        <w:rPr>
          <w:rStyle w:val="Mention"/>
          <w:noProof/>
        </w:rPr>
        <w:t>@Fola Aminu</w:t>
      </w:r>
      <w:r>
        <w:fldChar w:fldCharType="end"/>
      </w:r>
      <w:r>
        <w:t xml:space="preserve"> to replicate in the other BMs too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2ACE9F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0285303" w16cex:dateUtc="2023-12-15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ACE9F9" w16cid:durableId="502853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DFBB" w14:textId="77777777" w:rsidR="0094175D" w:rsidRDefault="0094175D" w:rsidP="00D95D36">
      <w:r>
        <w:separator/>
      </w:r>
    </w:p>
  </w:endnote>
  <w:endnote w:type="continuationSeparator" w:id="0">
    <w:p w14:paraId="3B123840" w14:textId="77777777" w:rsidR="0094175D" w:rsidRDefault="0094175D" w:rsidP="00D95D36">
      <w:r>
        <w:continuationSeparator/>
      </w:r>
    </w:p>
  </w:endnote>
  <w:endnote w:type="continuationNotice" w:id="1">
    <w:p w14:paraId="60E8C874" w14:textId="77777777" w:rsidR="0094175D" w:rsidRDefault="00941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Tw Cen MT">
    <w:altName w:val="Calibri"/>
    <w:panose1 w:val="020B0602020104020603"/>
    <w:charset w:val="00"/>
    <w:family w:val="swiss"/>
    <w:pitch w:val="variable"/>
    <w:sig w:usb0="00000007" w:usb1="00000000" w:usb2="00000000" w:usb3="00000000" w:csb0="00000003" w:csb1="00000000"/>
  </w:font>
  <w:font w:name="Interstate-Light">
    <w:altName w:val="Calibri"/>
    <w:charset w:val="4D"/>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ProximaNovaCond-Regular">
    <w:altName w:val="Cambria"/>
    <w:charset w:val="00"/>
    <w:family w:val="auto"/>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38B87" w14:textId="2BDFA8E1" w:rsidR="00BF4987" w:rsidRDefault="00BF4987" w:rsidP="005117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93FA612" w14:textId="77777777" w:rsidR="00757EF8" w:rsidRDefault="00757EF8" w:rsidP="00BF49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9EA4A" w14:textId="77777777" w:rsidR="00A943D9" w:rsidRDefault="00EB20F5">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3A7FA" w14:textId="77777777" w:rsidR="00BF4987" w:rsidRPr="00142391" w:rsidRDefault="00BF4987" w:rsidP="00BF4987">
    <w:pPr>
      <w:pStyle w:val="Footer"/>
      <w:ind w:right="360"/>
      <w:rPr>
        <w:rFonts w:ascii="Arial Black" w:hAnsi="Arial Black" w:cs="ProximaNovaCond-Regular"/>
        <w:b/>
        <w:color w:val="FF0000"/>
        <w:sz w:val="16"/>
        <w:szCs w:val="16"/>
      </w:rPr>
    </w:pPr>
    <w:r w:rsidRPr="00142391">
      <w:rPr>
        <w:rFonts w:ascii="Arial Black" w:hAnsi="Arial Black" w:cs="ProximaNovaCond-Regular"/>
        <w:b/>
        <w:color w:val="FF0000"/>
        <w:sz w:val="16"/>
        <w:szCs w:val="16"/>
      </w:rPr>
      <w:t>CONFIDENTIAL</w:t>
    </w:r>
  </w:p>
  <w:p w14:paraId="1D2FF332" w14:textId="77777777" w:rsidR="00BF4987" w:rsidRDefault="00BF4987" w:rsidP="00BF4987">
    <w:pPr>
      <w:pStyle w:val="Footer"/>
      <w:jc w:val="center"/>
      <w:rPr>
        <w:rFonts w:ascii="ProximaNovaCond-Regular" w:hAnsi="ProximaNovaCond-Regular" w:cs="ProximaNovaCond-Regular"/>
        <w:color w:val="000000"/>
        <w:sz w:val="16"/>
        <w:szCs w:val="16"/>
      </w:rPr>
    </w:pPr>
    <w:r w:rsidRPr="00030F7A">
      <w:rPr>
        <w:rFonts w:ascii="ProximaNovaCond-Regular" w:hAnsi="ProximaNovaCond-Regular" w:cs="ProximaNovaCond-Regular"/>
        <w:color w:val="000000"/>
        <w:sz w:val="16"/>
        <w:szCs w:val="16"/>
      </w:rPr>
      <w:t>2490 Junction Place | Suite 200 | Boulder, CO | 80301</w:t>
    </w:r>
  </w:p>
  <w:p w14:paraId="0266E9D8" w14:textId="5D08C71D" w:rsidR="00757EF8" w:rsidRDefault="00BF4987" w:rsidP="00BF4987">
    <w:pPr>
      <w:pStyle w:val="Footer"/>
      <w:jc w:val="center"/>
    </w:pPr>
    <w:r>
      <w:rPr>
        <w:rFonts w:ascii="ProximaNovaCond-Regular" w:hAnsi="ProximaNovaCond-Regular" w:cs="ProximaNovaCond-Regular"/>
        <w:sz w:val="16"/>
        <w:szCs w:val="16"/>
      </w:rPr>
      <w:t>303-567-8716 | RMI.org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A9A95" w14:textId="77777777" w:rsidR="0094175D" w:rsidRDefault="0094175D" w:rsidP="00D95D36">
      <w:r>
        <w:separator/>
      </w:r>
    </w:p>
  </w:footnote>
  <w:footnote w:type="continuationSeparator" w:id="0">
    <w:p w14:paraId="6E8D8423" w14:textId="77777777" w:rsidR="0094175D" w:rsidRDefault="0094175D" w:rsidP="00D95D36">
      <w:r>
        <w:continuationSeparator/>
      </w:r>
    </w:p>
  </w:footnote>
  <w:footnote w:type="continuationNotice" w:id="1">
    <w:p w14:paraId="69C8F0CA" w14:textId="77777777" w:rsidR="0094175D" w:rsidRDefault="0094175D"/>
  </w:footnote>
  <w:footnote w:id="2">
    <w:p w14:paraId="79FDF860" w14:textId="311F7E86" w:rsidR="004F205C" w:rsidRDefault="004F205C">
      <w:pPr>
        <w:pStyle w:val="FootnoteText"/>
      </w:pPr>
      <w:r>
        <w:rPr>
          <w:rStyle w:val="FootnoteReference"/>
        </w:rPr>
        <w:footnoteRef/>
      </w:r>
      <w:r>
        <w:t xml:space="preserve"> </w:t>
      </w:r>
      <w:r w:rsidR="008D25DB" w:rsidRPr="001F61C7">
        <w:rPr>
          <w:rFonts w:ascii="Tw Cen MT" w:hAnsi="Tw Cen MT"/>
        </w:rPr>
        <w:t>These criteria were determined based on analysis conducted by RMI and should be regarded as guides or threshold values</w:t>
      </w:r>
      <w:r w:rsidR="008D25DB">
        <w:t>.</w:t>
      </w:r>
    </w:p>
  </w:footnote>
  <w:footnote w:id="3">
    <w:p w14:paraId="42F2B82A" w14:textId="108341F9" w:rsidR="00C57342" w:rsidRDefault="00C57342">
      <w:pPr>
        <w:pStyle w:val="FootnoteText"/>
      </w:pPr>
      <w:r>
        <w:rPr>
          <w:rStyle w:val="FootnoteReference"/>
        </w:rPr>
        <w:footnoteRef/>
      </w:r>
      <w:r>
        <w:t xml:space="preserve"> </w:t>
      </w:r>
      <w:r w:rsidRPr="00D72ED5">
        <w:rPr>
          <w:rFonts w:ascii="Tw Cen MT" w:hAnsi="Tw Cen MT"/>
        </w:rPr>
        <w:t xml:space="preserve">If </w:t>
      </w:r>
      <w:r>
        <w:rPr>
          <w:rFonts w:ascii="Tw Cen MT" w:hAnsi="Tw Cen MT"/>
        </w:rPr>
        <w:t>there is a preferred</w:t>
      </w:r>
      <w:r w:rsidRPr="00D72ED5">
        <w:rPr>
          <w:rFonts w:ascii="Tw Cen MT" w:hAnsi="Tw Cen MT"/>
        </w:rPr>
        <w:t xml:space="preserve"> developer </w:t>
      </w:r>
      <w:r>
        <w:rPr>
          <w:rFonts w:ascii="Tw Cen MT" w:hAnsi="Tw Cen MT"/>
        </w:rPr>
        <w:t>for the project</w:t>
      </w:r>
      <w:r w:rsidRPr="00D72ED5">
        <w:rPr>
          <w:rFonts w:ascii="Tw Cen MT" w:hAnsi="Tw Cen MT"/>
        </w:rPr>
        <w:t xml:space="preserve">, the </w:t>
      </w:r>
      <w:r>
        <w:rPr>
          <w:rFonts w:ascii="Tw Cen MT" w:hAnsi="Tw Cen MT"/>
        </w:rPr>
        <w:t>project team</w:t>
      </w:r>
      <w:r w:rsidRPr="00D72ED5">
        <w:rPr>
          <w:rFonts w:ascii="Tw Cen MT" w:hAnsi="Tw Cen MT"/>
        </w:rPr>
        <w:t xml:space="preserve"> can choose to have the developer lead this step while the </w:t>
      </w:r>
      <w:r>
        <w:rPr>
          <w:rFonts w:ascii="Tw Cen MT" w:hAnsi="Tw Cen MT"/>
        </w:rPr>
        <w:t xml:space="preserve">DisCo </w:t>
      </w:r>
      <w:r w:rsidRPr="00D72ED5">
        <w:rPr>
          <w:rFonts w:ascii="Tw Cen MT" w:hAnsi="Tw Cen MT"/>
        </w:rPr>
        <w:t>supports the developer, validates the output of the study and determine</w:t>
      </w:r>
      <w:r>
        <w:rPr>
          <w:rFonts w:ascii="Tw Cen MT" w:hAnsi="Tw Cen MT"/>
        </w:rPr>
        <w:t xml:space="preserve">s </w:t>
      </w:r>
      <w:r w:rsidRPr="00D72ED5">
        <w:rPr>
          <w:rFonts w:ascii="Tw Cen MT" w:hAnsi="Tw Cen MT"/>
        </w:rPr>
        <w:t xml:space="preserve">the number of available hours that can be supplied to the </w:t>
      </w:r>
      <w:r>
        <w:rPr>
          <w:rFonts w:ascii="Tw Cen MT" w:hAnsi="Tw Cen MT"/>
        </w:rPr>
        <w:t>cluster</w:t>
      </w:r>
      <w:r w:rsidRPr="00D72ED5">
        <w:rPr>
          <w:rFonts w:ascii="Tw Cen MT" w:hAnsi="Tw Cen MT"/>
        </w:rPr>
        <w:t xml:space="preserve"> if </w:t>
      </w:r>
      <w:r>
        <w:rPr>
          <w:rFonts w:ascii="Tw Cen MT" w:hAnsi="Tw Cen MT"/>
        </w:rPr>
        <w:t xml:space="preserve">the recommended </w:t>
      </w:r>
      <w:r w:rsidRPr="00D72ED5">
        <w:rPr>
          <w:rFonts w:ascii="Tw Cen MT" w:hAnsi="Tw Cen MT"/>
        </w:rPr>
        <w:t>network upgrades are implemented</w:t>
      </w:r>
      <w:r>
        <w:rPr>
          <w:rFonts w:ascii="Tw Cen MT" w:hAnsi="Tw Cen MT"/>
        </w:rPr>
        <w:t>.</w:t>
      </w:r>
    </w:p>
  </w:footnote>
  <w:footnote w:id="4">
    <w:p w14:paraId="465A282E" w14:textId="4E950FB5" w:rsidR="00C57342" w:rsidRDefault="00C57342">
      <w:pPr>
        <w:pStyle w:val="FootnoteText"/>
      </w:pPr>
      <w:r>
        <w:rPr>
          <w:rStyle w:val="FootnoteReference"/>
        </w:rPr>
        <w:footnoteRef/>
      </w:r>
      <w:r>
        <w:t xml:space="preserve"> </w:t>
      </w:r>
      <w:r w:rsidRPr="005B237B">
        <w:rPr>
          <w:rFonts w:ascii="Tw Cen MT" w:hAnsi="Tw Cen MT"/>
        </w:rPr>
        <w:t>The project team can</w:t>
      </w:r>
      <w:r>
        <w:rPr>
          <w:rFonts w:ascii="Tw Cen MT" w:hAnsi="Tw Cen MT"/>
        </w:rPr>
        <w:t xml:space="preserve"> choose to</w:t>
      </w:r>
      <w:r w:rsidRPr="005B237B">
        <w:rPr>
          <w:rFonts w:ascii="Tw Cen MT" w:hAnsi="Tw Cen MT"/>
        </w:rPr>
        <w:t xml:space="preserve"> skip </w:t>
      </w:r>
      <w:r>
        <w:rPr>
          <w:rFonts w:ascii="Tw Cen MT" w:hAnsi="Tw Cen MT"/>
        </w:rPr>
        <w:t xml:space="preserve">this step, proceed </w:t>
      </w:r>
      <w:r w:rsidRPr="005B237B">
        <w:rPr>
          <w:rFonts w:ascii="Tw Cen MT" w:hAnsi="Tw Cen MT"/>
        </w:rPr>
        <w:t xml:space="preserve">to the </w:t>
      </w:r>
      <w:r>
        <w:rPr>
          <w:rFonts w:ascii="Tw Cen MT" w:hAnsi="Tw Cen MT"/>
        </w:rPr>
        <w:t>d</w:t>
      </w:r>
      <w:r w:rsidRPr="005B237B">
        <w:rPr>
          <w:rFonts w:ascii="Tw Cen MT" w:hAnsi="Tw Cen MT"/>
        </w:rPr>
        <w:t>eveloper selection</w:t>
      </w:r>
      <w:r>
        <w:rPr>
          <w:rFonts w:ascii="Tw Cen MT" w:hAnsi="Tw Cen MT"/>
        </w:rPr>
        <w:t xml:space="preserve"> step</w:t>
      </w:r>
      <w:r w:rsidRPr="005B237B">
        <w:rPr>
          <w:rFonts w:ascii="Tw Cen MT" w:hAnsi="Tw Cen MT"/>
        </w:rPr>
        <w:t xml:space="preserve"> and have the selected developer complete</w:t>
      </w:r>
      <w:r>
        <w:rPr>
          <w:rFonts w:ascii="Tw Cen MT" w:hAnsi="Tw Cen MT"/>
        </w:rPr>
        <w:t xml:space="preserve"> the</w:t>
      </w:r>
      <w:r w:rsidRPr="005B237B">
        <w:rPr>
          <w:rFonts w:ascii="Tw Cen MT" w:hAnsi="Tw Cen MT"/>
        </w:rPr>
        <w:t xml:space="preserve"> </w:t>
      </w:r>
      <w:r>
        <w:rPr>
          <w:rFonts w:ascii="Tw Cen MT" w:hAnsi="Tw Cen MT"/>
        </w:rPr>
        <w:t>design of the DER system while the project team validates the system design with a focus on the system interconnection to the distribution network.</w:t>
      </w:r>
    </w:p>
  </w:footnote>
  <w:footnote w:id="5">
    <w:p w14:paraId="251A8DE6" w14:textId="5C3956D9" w:rsidR="004567F3" w:rsidRPr="00C57342" w:rsidRDefault="004567F3">
      <w:pPr>
        <w:pStyle w:val="FootnoteText"/>
        <w:rPr>
          <w:rFonts w:ascii="Tw Cen MT" w:hAnsi="Tw Cen MT"/>
        </w:rPr>
      </w:pPr>
      <w:r w:rsidRPr="00C57342">
        <w:rPr>
          <w:rStyle w:val="FootnoteReference"/>
          <w:rFonts w:ascii="Tw Cen MT" w:hAnsi="Tw Cen MT"/>
        </w:rPr>
        <w:footnoteRef/>
      </w:r>
      <w:r w:rsidRPr="00C57342">
        <w:rPr>
          <w:rFonts w:ascii="Tw Cen MT" w:hAnsi="Tw Cen MT"/>
        </w:rPr>
        <w:t xml:space="preserve"> </w:t>
      </w:r>
      <w:r w:rsidR="005B1EA0" w:rsidRPr="00C57342">
        <w:rPr>
          <w:rFonts w:ascii="Tw Cen MT" w:hAnsi="Tw Cen MT"/>
        </w:rPr>
        <w:t>https://www.homerenergy.com/products/pro/index.html</w:t>
      </w:r>
    </w:p>
  </w:footnote>
  <w:footnote w:id="6">
    <w:p w14:paraId="2A76764D" w14:textId="31D43CD7" w:rsidR="004567F3" w:rsidRPr="00C57342" w:rsidRDefault="004567F3">
      <w:pPr>
        <w:pStyle w:val="FootnoteText"/>
        <w:rPr>
          <w:rFonts w:ascii="Tw Cen MT" w:hAnsi="Tw Cen MT"/>
        </w:rPr>
      </w:pPr>
      <w:r w:rsidRPr="00C57342">
        <w:rPr>
          <w:rStyle w:val="FootnoteReference"/>
          <w:rFonts w:ascii="Tw Cen MT" w:hAnsi="Tw Cen MT"/>
        </w:rPr>
        <w:footnoteRef/>
      </w:r>
      <w:r w:rsidRPr="00C57342">
        <w:rPr>
          <w:rFonts w:ascii="Tw Cen MT" w:hAnsi="Tw Cen MT"/>
        </w:rPr>
        <w:t xml:space="preserve"> </w:t>
      </w:r>
      <w:r w:rsidR="009D4D6D" w:rsidRPr="00C57342">
        <w:rPr>
          <w:rFonts w:ascii="Tw Cen MT" w:hAnsi="Tw Cen MT"/>
        </w:rPr>
        <w:t>https://sam.nrel.gov/</w:t>
      </w:r>
    </w:p>
  </w:footnote>
  <w:footnote w:id="7">
    <w:p w14:paraId="7F33ECE5" w14:textId="2FC63DA9" w:rsidR="00AB5A6D" w:rsidRDefault="00AB5A6D">
      <w:pPr>
        <w:pStyle w:val="FootnoteText"/>
      </w:pPr>
      <w:r>
        <w:rPr>
          <w:rStyle w:val="FootnoteReference"/>
        </w:rPr>
        <w:footnoteRef/>
      </w:r>
      <w:r>
        <w:t xml:space="preserve"> </w:t>
      </w:r>
      <w:r w:rsidR="000D1CB1" w:rsidRPr="001F61C7">
        <w:rPr>
          <w:rFonts w:ascii="Tw Cen MT" w:hAnsi="Tw Cen MT"/>
        </w:rPr>
        <w:t>Ideally, the project team will procure a developer</w:t>
      </w:r>
      <w:r w:rsidR="005173E3">
        <w:rPr>
          <w:rFonts w:ascii="Tw Cen MT" w:hAnsi="Tw Cen MT"/>
        </w:rPr>
        <w:t xml:space="preserve"> or developers</w:t>
      </w:r>
      <w:r w:rsidR="000D1CB1" w:rsidRPr="001F61C7">
        <w:rPr>
          <w:rFonts w:ascii="Tw Cen MT" w:hAnsi="Tw Cen MT"/>
        </w:rPr>
        <w:t xml:space="preserve"> for a </w:t>
      </w:r>
      <w:r w:rsidR="00512185">
        <w:rPr>
          <w:rFonts w:ascii="Tw Cen MT" w:hAnsi="Tw Cen MT"/>
        </w:rPr>
        <w:t>lot</w:t>
      </w:r>
      <w:r w:rsidR="000D1CB1" w:rsidRPr="001F61C7">
        <w:rPr>
          <w:rFonts w:ascii="Tw Cen MT" w:hAnsi="Tw Cen MT"/>
        </w:rPr>
        <w:t xml:space="preserve"> of </w:t>
      </w:r>
      <w:r w:rsidR="000D1CB1">
        <w:rPr>
          <w:rFonts w:ascii="Tw Cen MT" w:hAnsi="Tw Cen MT"/>
        </w:rPr>
        <w:t>REG,</w:t>
      </w:r>
      <w:r w:rsidR="000D1CB1" w:rsidRPr="001F61C7">
        <w:rPr>
          <w:rFonts w:ascii="Tw Cen MT" w:hAnsi="Tw Cen MT"/>
        </w:rPr>
        <w:t xml:space="preserve"> C&amp;I </w:t>
      </w:r>
      <w:r w:rsidR="000D1CB1">
        <w:rPr>
          <w:rFonts w:ascii="Tw Cen MT" w:hAnsi="Tw Cen MT"/>
        </w:rPr>
        <w:t>and IMG project</w:t>
      </w:r>
      <w:r w:rsidR="00D24E3B">
        <w:rPr>
          <w:rFonts w:ascii="Tw Cen MT" w:hAnsi="Tw Cen MT"/>
        </w:rPr>
        <w:t>s</w:t>
      </w:r>
    </w:p>
  </w:footnote>
  <w:footnote w:id="8">
    <w:p w14:paraId="10F434D5" w14:textId="7569DB57" w:rsidR="00C57342" w:rsidRDefault="00C57342">
      <w:pPr>
        <w:pStyle w:val="FootnoteText"/>
      </w:pPr>
      <w:r w:rsidRPr="00C57342">
        <w:rPr>
          <w:rStyle w:val="FootnoteReference"/>
          <w:rFonts w:ascii="Tw Cen MT" w:hAnsi="Tw Cen MT"/>
        </w:rPr>
        <w:footnoteRef/>
      </w:r>
      <w:r w:rsidRPr="00C57342">
        <w:rPr>
          <w:rFonts w:ascii="Tw Cen MT" w:hAnsi="Tw Cen MT"/>
        </w:rPr>
        <w:t xml:space="preserve"> Developers do not have </w:t>
      </w:r>
      <w:r w:rsidRPr="001F61C7">
        <w:rPr>
          <w:rFonts w:ascii="Tw Cen MT" w:hAnsi="Tw Cen MT"/>
        </w:rPr>
        <w:t xml:space="preserve">to be competitively procured. If </w:t>
      </w:r>
      <w:r>
        <w:rPr>
          <w:rFonts w:ascii="Tw Cen MT" w:hAnsi="Tw Cen MT"/>
        </w:rPr>
        <w:t>the project team</w:t>
      </w:r>
      <w:r w:rsidRPr="001F61C7">
        <w:rPr>
          <w:rFonts w:ascii="Tw Cen MT" w:hAnsi="Tw Cen MT"/>
        </w:rPr>
        <w:t xml:space="preserve"> has a preferr</w:t>
      </w:r>
      <w:r>
        <w:rPr>
          <w:rFonts w:ascii="Tw Cen MT" w:hAnsi="Tw Cen MT"/>
        </w:rPr>
        <w:t>ed developer</w:t>
      </w:r>
      <w:r w:rsidRPr="001F61C7">
        <w:rPr>
          <w:rFonts w:ascii="Tw Cen MT" w:hAnsi="Tw Cen MT"/>
        </w:rPr>
        <w:t>, this step can be skipped.</w:t>
      </w:r>
    </w:p>
  </w:footnote>
  <w:footnote w:id="9">
    <w:p w14:paraId="291E5D5A" w14:textId="77777777" w:rsidR="00F50D7C" w:rsidRDefault="00F50D7C" w:rsidP="00F50D7C">
      <w:pPr>
        <w:pStyle w:val="FootnoteText"/>
      </w:pPr>
      <w:r>
        <w:rPr>
          <w:rStyle w:val="FootnoteReference"/>
          <w:rFonts w:eastAsiaTheme="majorEastAsia"/>
        </w:rPr>
        <w:footnoteRef/>
      </w:r>
      <w:r>
        <w:t xml:space="preserve"> </w:t>
      </w:r>
      <w:r w:rsidRPr="006A0D8C">
        <w:rPr>
          <w:rFonts w:ascii="Tw Cen MT" w:hAnsi="Tw Cen MT"/>
          <w:sz w:val="18"/>
          <w:szCs w:val="18"/>
        </w:rPr>
        <w:t xml:space="preserve">Nigerian Electricity Regulatory Commission, </w:t>
      </w:r>
      <w:r w:rsidRPr="006A0D8C">
        <w:rPr>
          <w:rFonts w:ascii="Tw Cen MT" w:hAnsi="Tw Cen MT"/>
          <w:i/>
          <w:iCs/>
          <w:sz w:val="18"/>
          <w:szCs w:val="18"/>
        </w:rPr>
        <w:t>Embedded Generation Regulations</w:t>
      </w:r>
      <w:r w:rsidRPr="006A0D8C">
        <w:rPr>
          <w:rFonts w:ascii="Tw Cen MT" w:hAnsi="Tw Cen MT"/>
          <w:sz w:val="18"/>
          <w:szCs w:val="18"/>
        </w:rPr>
        <w:t xml:space="preserve">, NERC, 2012, </w:t>
      </w:r>
      <w:hyperlink r:id="rId1" w:history="1">
        <w:r w:rsidRPr="006A0D8C">
          <w:rPr>
            <w:rStyle w:val="Hyperlink"/>
            <w:rFonts w:ascii="Tw Cen MT" w:hAnsi="Tw Cen MT"/>
            <w:sz w:val="18"/>
            <w:szCs w:val="18"/>
          </w:rPr>
          <w:t>https://nerc.gov.ng/index.php/component/remository/Regulations/NERC-(Embedded-Generation)-Regulations-2012/?Itemid=591</w:t>
        </w:r>
      </w:hyperlink>
    </w:p>
  </w:footnote>
  <w:footnote w:id="10">
    <w:p w14:paraId="450874B9" w14:textId="2BFBBF89" w:rsidR="00C57342" w:rsidRPr="00C57342" w:rsidRDefault="00C57342">
      <w:pPr>
        <w:pStyle w:val="FootnoteText"/>
        <w:rPr>
          <w:rFonts w:ascii="Tw Cen MT" w:hAnsi="Tw Cen MT"/>
        </w:rPr>
      </w:pPr>
      <w:r>
        <w:rPr>
          <w:rStyle w:val="FootnoteReference"/>
        </w:rPr>
        <w:footnoteRef/>
      </w:r>
      <w:r>
        <w:t xml:space="preserve"> </w:t>
      </w:r>
      <w:r w:rsidRPr="00921469">
        <w:rPr>
          <w:rFonts w:ascii="Tw Cen MT" w:hAnsi="Tw Cen MT"/>
        </w:rPr>
        <w:t>The Di</w:t>
      </w:r>
      <w:r>
        <w:rPr>
          <w:rFonts w:ascii="Tw Cen MT" w:hAnsi="Tw Cen MT"/>
        </w:rPr>
        <w:t>s</w:t>
      </w:r>
      <w:r w:rsidRPr="00921469">
        <w:rPr>
          <w:rFonts w:ascii="Tw Cen MT" w:hAnsi="Tw Cen MT"/>
        </w:rPr>
        <w:t>Co can choose to finance and implement the distribution network upgrades, or the developer can finance and implement the upgrades while the DisCo ensures compliance with the required standards.</w:t>
      </w:r>
    </w:p>
  </w:footnote>
  <w:footnote w:id="11">
    <w:p w14:paraId="7263203A" w14:textId="77777777" w:rsidR="00B75AC9" w:rsidRPr="00C64D25" w:rsidRDefault="00B75AC9" w:rsidP="00B75AC9">
      <w:pPr>
        <w:pStyle w:val="FootnoteText"/>
        <w:rPr>
          <w:rFonts w:ascii="Tw Cen MT" w:hAnsi="Tw Cen MT"/>
        </w:rPr>
      </w:pPr>
      <w:r w:rsidRPr="00C64D25">
        <w:rPr>
          <w:rStyle w:val="FootnoteReference"/>
          <w:rFonts w:ascii="Tw Cen MT" w:hAnsi="Tw Cen MT"/>
        </w:rPr>
        <w:footnoteRef/>
      </w:r>
      <w:r w:rsidRPr="00C64D25">
        <w:rPr>
          <w:rFonts w:ascii="Tw Cen MT" w:hAnsi="Tw Cen MT"/>
        </w:rPr>
        <w:t xml:space="preserve"> NEMSA is the regulator responsible for certifying electrical installations  meet technical standards in Nigeria.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CE95" w14:textId="3D763514" w:rsidR="00BF4987" w:rsidRDefault="008B41D4">
    <w:pPr>
      <w:pStyle w:val="Header"/>
    </w:pPr>
    <w:r w:rsidRPr="00CD78D0">
      <w:rPr>
        <w:rFonts w:cs="Arial"/>
        <w:noProof/>
      </w:rPr>
      <w:drawing>
        <wp:anchor distT="0" distB="0" distL="114300" distR="114300" simplePos="0" relativeHeight="251658240" behindDoc="1" locked="0" layoutInCell="1" allowOverlap="1" wp14:anchorId="743494E2" wp14:editId="53772113">
          <wp:simplePos x="0" y="0"/>
          <wp:positionH relativeFrom="column">
            <wp:posOffset>-310662</wp:posOffset>
          </wp:positionH>
          <wp:positionV relativeFrom="paragraph">
            <wp:posOffset>-199927</wp:posOffset>
          </wp:positionV>
          <wp:extent cx="1545590" cy="434340"/>
          <wp:effectExtent l="0" t="0" r="0" b="3810"/>
          <wp:wrapNone/>
          <wp:docPr id="86895625" name="Picture 86895625">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
                  <a:srcRect/>
                  <a:stretch/>
                </pic:blipFill>
                <pic:spPr>
                  <a:xfrm>
                    <a:off x="0" y="0"/>
                    <a:ext cx="1545590" cy="43434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rsidR="002A22BE">
      <w:tab/>
    </w:r>
    <w:r>
      <w:rPr>
        <w:noProof/>
        <w14:ligatures w14:val="standardContextual"/>
      </w:rPr>
      <w:drawing>
        <wp:inline distT="0" distB="0" distL="0" distR="0" wp14:anchorId="47A14A07" wp14:editId="1C3CC5B3">
          <wp:extent cx="1846123" cy="382069"/>
          <wp:effectExtent l="0" t="0" r="0" b="0"/>
          <wp:docPr id="1778187099" name="Picture 177818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87099"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846123" cy="3820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D25F6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51FB0"/>
    <w:multiLevelType w:val="hybridMultilevel"/>
    <w:tmpl w:val="C210819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 w15:restartNumberingAfterBreak="0">
    <w:nsid w:val="0D203AC8"/>
    <w:multiLevelType w:val="hybridMultilevel"/>
    <w:tmpl w:val="C5422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ECC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551939"/>
    <w:multiLevelType w:val="hybridMultilevel"/>
    <w:tmpl w:val="B99881C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A1B46"/>
    <w:multiLevelType w:val="hybridMultilevel"/>
    <w:tmpl w:val="10027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D746F"/>
    <w:multiLevelType w:val="hybridMultilevel"/>
    <w:tmpl w:val="7EF88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B7311"/>
    <w:multiLevelType w:val="multilevel"/>
    <w:tmpl w:val="FC04C460"/>
    <w:lvl w:ilvl="0">
      <w:start w:val="1"/>
      <w:numFmt w:val="upperRoman"/>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1A654AFD"/>
    <w:multiLevelType w:val="hybridMultilevel"/>
    <w:tmpl w:val="E5929CAA"/>
    <w:lvl w:ilvl="0" w:tplc="08090001">
      <w:start w:val="1"/>
      <w:numFmt w:val="bullet"/>
      <w:lvlText w:val=""/>
      <w:lvlJc w:val="left"/>
      <w:pPr>
        <w:ind w:left="9661" w:hanging="360"/>
      </w:pPr>
      <w:rPr>
        <w:rFonts w:ascii="Symbol" w:hAnsi="Symbol" w:hint="default"/>
      </w:rPr>
    </w:lvl>
    <w:lvl w:ilvl="1" w:tplc="08090003">
      <w:start w:val="1"/>
      <w:numFmt w:val="bullet"/>
      <w:lvlText w:val="o"/>
      <w:lvlJc w:val="left"/>
      <w:pPr>
        <w:ind w:left="10381" w:hanging="360"/>
      </w:pPr>
      <w:rPr>
        <w:rFonts w:ascii="Courier New" w:hAnsi="Courier New" w:cs="Courier New" w:hint="default"/>
      </w:rPr>
    </w:lvl>
    <w:lvl w:ilvl="2" w:tplc="08090005" w:tentative="1">
      <w:start w:val="1"/>
      <w:numFmt w:val="bullet"/>
      <w:lvlText w:val=""/>
      <w:lvlJc w:val="left"/>
      <w:pPr>
        <w:ind w:left="11101" w:hanging="360"/>
      </w:pPr>
      <w:rPr>
        <w:rFonts w:ascii="Wingdings" w:hAnsi="Wingdings" w:hint="default"/>
      </w:rPr>
    </w:lvl>
    <w:lvl w:ilvl="3" w:tplc="08090001" w:tentative="1">
      <w:start w:val="1"/>
      <w:numFmt w:val="bullet"/>
      <w:lvlText w:val=""/>
      <w:lvlJc w:val="left"/>
      <w:pPr>
        <w:ind w:left="11821" w:hanging="360"/>
      </w:pPr>
      <w:rPr>
        <w:rFonts w:ascii="Symbol" w:hAnsi="Symbol" w:hint="default"/>
      </w:rPr>
    </w:lvl>
    <w:lvl w:ilvl="4" w:tplc="08090003" w:tentative="1">
      <w:start w:val="1"/>
      <w:numFmt w:val="bullet"/>
      <w:lvlText w:val="o"/>
      <w:lvlJc w:val="left"/>
      <w:pPr>
        <w:ind w:left="12541" w:hanging="360"/>
      </w:pPr>
      <w:rPr>
        <w:rFonts w:ascii="Courier New" w:hAnsi="Courier New" w:cs="Courier New" w:hint="default"/>
      </w:rPr>
    </w:lvl>
    <w:lvl w:ilvl="5" w:tplc="08090005" w:tentative="1">
      <w:start w:val="1"/>
      <w:numFmt w:val="bullet"/>
      <w:lvlText w:val=""/>
      <w:lvlJc w:val="left"/>
      <w:pPr>
        <w:ind w:left="13261" w:hanging="360"/>
      </w:pPr>
      <w:rPr>
        <w:rFonts w:ascii="Wingdings" w:hAnsi="Wingdings" w:hint="default"/>
      </w:rPr>
    </w:lvl>
    <w:lvl w:ilvl="6" w:tplc="08090001" w:tentative="1">
      <w:start w:val="1"/>
      <w:numFmt w:val="bullet"/>
      <w:lvlText w:val=""/>
      <w:lvlJc w:val="left"/>
      <w:pPr>
        <w:ind w:left="13981" w:hanging="360"/>
      </w:pPr>
      <w:rPr>
        <w:rFonts w:ascii="Symbol" w:hAnsi="Symbol" w:hint="default"/>
      </w:rPr>
    </w:lvl>
    <w:lvl w:ilvl="7" w:tplc="08090003" w:tentative="1">
      <w:start w:val="1"/>
      <w:numFmt w:val="bullet"/>
      <w:lvlText w:val="o"/>
      <w:lvlJc w:val="left"/>
      <w:pPr>
        <w:ind w:left="14701" w:hanging="360"/>
      </w:pPr>
      <w:rPr>
        <w:rFonts w:ascii="Courier New" w:hAnsi="Courier New" w:cs="Courier New" w:hint="default"/>
      </w:rPr>
    </w:lvl>
    <w:lvl w:ilvl="8" w:tplc="08090005" w:tentative="1">
      <w:start w:val="1"/>
      <w:numFmt w:val="bullet"/>
      <w:lvlText w:val=""/>
      <w:lvlJc w:val="left"/>
      <w:pPr>
        <w:ind w:left="15421" w:hanging="360"/>
      </w:pPr>
      <w:rPr>
        <w:rFonts w:ascii="Wingdings" w:hAnsi="Wingdings" w:hint="default"/>
      </w:rPr>
    </w:lvl>
  </w:abstractNum>
  <w:abstractNum w:abstractNumId="9" w15:restartNumberingAfterBreak="0">
    <w:nsid w:val="3F160007"/>
    <w:multiLevelType w:val="hybridMultilevel"/>
    <w:tmpl w:val="9B2C61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0708D3"/>
    <w:multiLevelType w:val="hybridMultilevel"/>
    <w:tmpl w:val="3488CBEA"/>
    <w:lvl w:ilvl="0" w:tplc="F09C4186">
      <w:start w:val="1"/>
      <w:numFmt w:val="decimal"/>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11" w15:restartNumberingAfterBreak="0">
    <w:nsid w:val="49FA4BA9"/>
    <w:multiLevelType w:val="hybridMultilevel"/>
    <w:tmpl w:val="AFBC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CA1B1A"/>
    <w:multiLevelType w:val="hybridMultilevel"/>
    <w:tmpl w:val="FE46675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F0943EC"/>
    <w:multiLevelType w:val="hybridMultilevel"/>
    <w:tmpl w:val="FE46675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1417799"/>
    <w:multiLevelType w:val="multilevel"/>
    <w:tmpl w:val="D73CB1EA"/>
    <w:lvl w:ilvl="0">
      <w:start w:val="2"/>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55722F53"/>
    <w:multiLevelType w:val="hybridMultilevel"/>
    <w:tmpl w:val="38E4E920"/>
    <w:lvl w:ilvl="0" w:tplc="08090005">
      <w:start w:val="1"/>
      <w:numFmt w:val="bullet"/>
      <w:lvlText w:val=""/>
      <w:lvlJc w:val="left"/>
      <w:pPr>
        <w:ind w:left="720" w:hanging="360"/>
      </w:pPr>
      <w:rPr>
        <w:rFonts w:ascii="Wingdings" w:hAnsi="Wingdings" w:hint="default"/>
      </w:rPr>
    </w:lvl>
    <w:lvl w:ilvl="1" w:tplc="1CD0C74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1330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EDC7018"/>
    <w:multiLevelType w:val="hybridMultilevel"/>
    <w:tmpl w:val="3A68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F979CB"/>
    <w:multiLevelType w:val="hybridMultilevel"/>
    <w:tmpl w:val="7E10A6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6D335B"/>
    <w:multiLevelType w:val="multilevel"/>
    <w:tmpl w:val="F6A82B7E"/>
    <w:lvl w:ilvl="0">
      <w:start w:val="2"/>
      <w:numFmt w:val="decimal"/>
      <w:lvlText w:val="%1."/>
      <w:lvlJc w:val="left"/>
      <w:pPr>
        <w:ind w:left="400" w:hanging="400"/>
      </w:pPr>
      <w:rPr>
        <w:rFonts w:eastAsiaTheme="majorEastAsia" w:hint="default"/>
      </w:rPr>
    </w:lvl>
    <w:lvl w:ilvl="1">
      <w:start w:val="4"/>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0" w15:restartNumberingAfterBreak="0">
    <w:nsid w:val="7AA718BE"/>
    <w:multiLevelType w:val="hybridMultilevel"/>
    <w:tmpl w:val="DA32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447290">
    <w:abstractNumId w:val="19"/>
  </w:num>
  <w:num w:numId="2" w16cid:durableId="1248031315">
    <w:abstractNumId w:val="7"/>
  </w:num>
  <w:num w:numId="3" w16cid:durableId="1896811128">
    <w:abstractNumId w:val="13"/>
  </w:num>
  <w:num w:numId="4" w16cid:durableId="1950501656">
    <w:abstractNumId w:val="12"/>
  </w:num>
  <w:num w:numId="5" w16cid:durableId="1583829054">
    <w:abstractNumId w:val="8"/>
  </w:num>
  <w:num w:numId="6" w16cid:durableId="987369201">
    <w:abstractNumId w:val="10"/>
  </w:num>
  <w:num w:numId="7" w16cid:durableId="1852909301">
    <w:abstractNumId w:val="11"/>
  </w:num>
  <w:num w:numId="8" w16cid:durableId="1948803631">
    <w:abstractNumId w:val="14"/>
  </w:num>
  <w:num w:numId="9" w16cid:durableId="1268344091">
    <w:abstractNumId w:val="2"/>
  </w:num>
  <w:num w:numId="10" w16cid:durableId="796483750">
    <w:abstractNumId w:val="1"/>
  </w:num>
  <w:num w:numId="11" w16cid:durableId="1301107617">
    <w:abstractNumId w:val="6"/>
  </w:num>
  <w:num w:numId="12" w16cid:durableId="1682469388">
    <w:abstractNumId w:val="4"/>
  </w:num>
  <w:num w:numId="13" w16cid:durableId="1584098054">
    <w:abstractNumId w:val="0"/>
  </w:num>
  <w:num w:numId="14" w16cid:durableId="102920961">
    <w:abstractNumId w:val="16"/>
  </w:num>
  <w:num w:numId="15" w16cid:durableId="1020663119">
    <w:abstractNumId w:val="3"/>
  </w:num>
  <w:num w:numId="16" w16cid:durableId="1518301376">
    <w:abstractNumId w:val="9"/>
  </w:num>
  <w:num w:numId="17" w16cid:durableId="360713055">
    <w:abstractNumId w:val="18"/>
  </w:num>
  <w:num w:numId="18" w16cid:durableId="878980562">
    <w:abstractNumId w:val="5"/>
  </w:num>
  <w:num w:numId="19" w16cid:durableId="1840583232">
    <w:abstractNumId w:val="15"/>
  </w:num>
  <w:num w:numId="20" w16cid:durableId="916940609">
    <w:abstractNumId w:val="20"/>
  </w:num>
  <w:num w:numId="21" w16cid:durableId="1108695114">
    <w:abstractNumId w:val="1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berto Rodriguez">
    <w15:presenceInfo w15:providerId="AD" w15:userId="S::arodriguez@RMI.org::9677d8f7-bbe4-4054-ba9f-59623824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454"/>
    <w:rsid w:val="00000902"/>
    <w:rsid w:val="00000DB0"/>
    <w:rsid w:val="00000F58"/>
    <w:rsid w:val="0000191C"/>
    <w:rsid w:val="00001DF1"/>
    <w:rsid w:val="00002231"/>
    <w:rsid w:val="0000263F"/>
    <w:rsid w:val="00002801"/>
    <w:rsid w:val="00003508"/>
    <w:rsid w:val="000044F7"/>
    <w:rsid w:val="00004F10"/>
    <w:rsid w:val="0000509E"/>
    <w:rsid w:val="00006188"/>
    <w:rsid w:val="000063C4"/>
    <w:rsid w:val="0000670F"/>
    <w:rsid w:val="00006BD0"/>
    <w:rsid w:val="00007B4D"/>
    <w:rsid w:val="000104F4"/>
    <w:rsid w:val="000111C3"/>
    <w:rsid w:val="000120A7"/>
    <w:rsid w:val="00012A6E"/>
    <w:rsid w:val="00013220"/>
    <w:rsid w:val="00013EF4"/>
    <w:rsid w:val="00014486"/>
    <w:rsid w:val="00014BC7"/>
    <w:rsid w:val="0001505E"/>
    <w:rsid w:val="00016F52"/>
    <w:rsid w:val="000170B0"/>
    <w:rsid w:val="00017628"/>
    <w:rsid w:val="00017BB6"/>
    <w:rsid w:val="00017C06"/>
    <w:rsid w:val="00017E1E"/>
    <w:rsid w:val="00020457"/>
    <w:rsid w:val="00020884"/>
    <w:rsid w:val="0002125C"/>
    <w:rsid w:val="00021459"/>
    <w:rsid w:val="0002191C"/>
    <w:rsid w:val="0002193D"/>
    <w:rsid w:val="000229FF"/>
    <w:rsid w:val="00023763"/>
    <w:rsid w:val="0002388C"/>
    <w:rsid w:val="00023A3D"/>
    <w:rsid w:val="000240E4"/>
    <w:rsid w:val="00024120"/>
    <w:rsid w:val="000252BD"/>
    <w:rsid w:val="000252C8"/>
    <w:rsid w:val="00025D7D"/>
    <w:rsid w:val="00025FFF"/>
    <w:rsid w:val="0002734F"/>
    <w:rsid w:val="000306A2"/>
    <w:rsid w:val="00030A30"/>
    <w:rsid w:val="00031F1B"/>
    <w:rsid w:val="0003217C"/>
    <w:rsid w:val="00032DC4"/>
    <w:rsid w:val="00033F40"/>
    <w:rsid w:val="00034161"/>
    <w:rsid w:val="00034DF7"/>
    <w:rsid w:val="00034FD3"/>
    <w:rsid w:val="000359CC"/>
    <w:rsid w:val="00035D8B"/>
    <w:rsid w:val="00036434"/>
    <w:rsid w:val="00036F19"/>
    <w:rsid w:val="00037115"/>
    <w:rsid w:val="00037C94"/>
    <w:rsid w:val="00040AB2"/>
    <w:rsid w:val="00040E34"/>
    <w:rsid w:val="000413E4"/>
    <w:rsid w:val="000415C8"/>
    <w:rsid w:val="00042286"/>
    <w:rsid w:val="00042954"/>
    <w:rsid w:val="00042A9C"/>
    <w:rsid w:val="00042B62"/>
    <w:rsid w:val="000449AA"/>
    <w:rsid w:val="00045335"/>
    <w:rsid w:val="00045ADC"/>
    <w:rsid w:val="00046380"/>
    <w:rsid w:val="0004787E"/>
    <w:rsid w:val="000478E1"/>
    <w:rsid w:val="00047C1E"/>
    <w:rsid w:val="00047DD8"/>
    <w:rsid w:val="00047DEC"/>
    <w:rsid w:val="00047F90"/>
    <w:rsid w:val="00047FAD"/>
    <w:rsid w:val="00050466"/>
    <w:rsid w:val="000507DF"/>
    <w:rsid w:val="000512A7"/>
    <w:rsid w:val="00051E49"/>
    <w:rsid w:val="00052121"/>
    <w:rsid w:val="0005233A"/>
    <w:rsid w:val="0005233C"/>
    <w:rsid w:val="000538DC"/>
    <w:rsid w:val="00056653"/>
    <w:rsid w:val="00056A01"/>
    <w:rsid w:val="00057FCD"/>
    <w:rsid w:val="00060FF5"/>
    <w:rsid w:val="0006170E"/>
    <w:rsid w:val="000619AE"/>
    <w:rsid w:val="00061EC9"/>
    <w:rsid w:val="000623E8"/>
    <w:rsid w:val="00062420"/>
    <w:rsid w:val="00062B4F"/>
    <w:rsid w:val="00062D2D"/>
    <w:rsid w:val="00064B2F"/>
    <w:rsid w:val="00065D39"/>
    <w:rsid w:val="000700F3"/>
    <w:rsid w:val="00070D2B"/>
    <w:rsid w:val="0007124A"/>
    <w:rsid w:val="00071732"/>
    <w:rsid w:val="000719EB"/>
    <w:rsid w:val="00072ABC"/>
    <w:rsid w:val="000731FB"/>
    <w:rsid w:val="00073E45"/>
    <w:rsid w:val="00074683"/>
    <w:rsid w:val="000752D8"/>
    <w:rsid w:val="0007531B"/>
    <w:rsid w:val="00075DDE"/>
    <w:rsid w:val="00075FC6"/>
    <w:rsid w:val="0007640B"/>
    <w:rsid w:val="00076519"/>
    <w:rsid w:val="000767F4"/>
    <w:rsid w:val="00081A16"/>
    <w:rsid w:val="00082012"/>
    <w:rsid w:val="0008226F"/>
    <w:rsid w:val="000828F6"/>
    <w:rsid w:val="000832C2"/>
    <w:rsid w:val="00084429"/>
    <w:rsid w:val="0008661B"/>
    <w:rsid w:val="00086A39"/>
    <w:rsid w:val="00086EFD"/>
    <w:rsid w:val="00087822"/>
    <w:rsid w:val="000909BA"/>
    <w:rsid w:val="00091348"/>
    <w:rsid w:val="000918E4"/>
    <w:rsid w:val="00093750"/>
    <w:rsid w:val="0009710A"/>
    <w:rsid w:val="00097777"/>
    <w:rsid w:val="000A19B4"/>
    <w:rsid w:val="000A2724"/>
    <w:rsid w:val="000A272E"/>
    <w:rsid w:val="000A3C9D"/>
    <w:rsid w:val="000A3F16"/>
    <w:rsid w:val="000A4068"/>
    <w:rsid w:val="000A432D"/>
    <w:rsid w:val="000A4540"/>
    <w:rsid w:val="000A5C57"/>
    <w:rsid w:val="000A5ED9"/>
    <w:rsid w:val="000A64A4"/>
    <w:rsid w:val="000A7349"/>
    <w:rsid w:val="000A7598"/>
    <w:rsid w:val="000A7BCA"/>
    <w:rsid w:val="000A7C83"/>
    <w:rsid w:val="000B0105"/>
    <w:rsid w:val="000B07EB"/>
    <w:rsid w:val="000B1895"/>
    <w:rsid w:val="000B1D12"/>
    <w:rsid w:val="000B2563"/>
    <w:rsid w:val="000B27BE"/>
    <w:rsid w:val="000B2D77"/>
    <w:rsid w:val="000B5E55"/>
    <w:rsid w:val="000B697C"/>
    <w:rsid w:val="000B6B96"/>
    <w:rsid w:val="000B6EB8"/>
    <w:rsid w:val="000B78E0"/>
    <w:rsid w:val="000B7995"/>
    <w:rsid w:val="000C09AB"/>
    <w:rsid w:val="000C0DAE"/>
    <w:rsid w:val="000C14E2"/>
    <w:rsid w:val="000C19BD"/>
    <w:rsid w:val="000C21D5"/>
    <w:rsid w:val="000C239A"/>
    <w:rsid w:val="000C2830"/>
    <w:rsid w:val="000C2B7F"/>
    <w:rsid w:val="000C2BD3"/>
    <w:rsid w:val="000C3CB7"/>
    <w:rsid w:val="000C4B75"/>
    <w:rsid w:val="000C4D8A"/>
    <w:rsid w:val="000C5C47"/>
    <w:rsid w:val="000C5D35"/>
    <w:rsid w:val="000C61BE"/>
    <w:rsid w:val="000C6AF0"/>
    <w:rsid w:val="000C6E06"/>
    <w:rsid w:val="000C7110"/>
    <w:rsid w:val="000C757C"/>
    <w:rsid w:val="000C798C"/>
    <w:rsid w:val="000D0B5C"/>
    <w:rsid w:val="000D143C"/>
    <w:rsid w:val="000D1624"/>
    <w:rsid w:val="000D1CB1"/>
    <w:rsid w:val="000D3A50"/>
    <w:rsid w:val="000D4490"/>
    <w:rsid w:val="000D5AD9"/>
    <w:rsid w:val="000D6406"/>
    <w:rsid w:val="000D6578"/>
    <w:rsid w:val="000D65B3"/>
    <w:rsid w:val="000E28B5"/>
    <w:rsid w:val="000E2C72"/>
    <w:rsid w:val="000E3E89"/>
    <w:rsid w:val="000E4477"/>
    <w:rsid w:val="000E55F9"/>
    <w:rsid w:val="000E5D39"/>
    <w:rsid w:val="000E735F"/>
    <w:rsid w:val="000E73FC"/>
    <w:rsid w:val="000E7616"/>
    <w:rsid w:val="000E76FF"/>
    <w:rsid w:val="000E7F7A"/>
    <w:rsid w:val="000F0373"/>
    <w:rsid w:val="000F1CFA"/>
    <w:rsid w:val="000F362D"/>
    <w:rsid w:val="000F3767"/>
    <w:rsid w:val="000F4212"/>
    <w:rsid w:val="000F52E0"/>
    <w:rsid w:val="000F5D09"/>
    <w:rsid w:val="000F6542"/>
    <w:rsid w:val="000F6A71"/>
    <w:rsid w:val="000F74AB"/>
    <w:rsid w:val="000F7A7A"/>
    <w:rsid w:val="00101991"/>
    <w:rsid w:val="00102111"/>
    <w:rsid w:val="001024AF"/>
    <w:rsid w:val="00102B3B"/>
    <w:rsid w:val="00102C94"/>
    <w:rsid w:val="00103113"/>
    <w:rsid w:val="00103F44"/>
    <w:rsid w:val="00104404"/>
    <w:rsid w:val="00104522"/>
    <w:rsid w:val="001047E5"/>
    <w:rsid w:val="001049AE"/>
    <w:rsid w:val="00104C39"/>
    <w:rsid w:val="001051DA"/>
    <w:rsid w:val="00105707"/>
    <w:rsid w:val="00105A5E"/>
    <w:rsid w:val="00105BAA"/>
    <w:rsid w:val="00106E04"/>
    <w:rsid w:val="001103DD"/>
    <w:rsid w:val="0011095B"/>
    <w:rsid w:val="00110F44"/>
    <w:rsid w:val="00113546"/>
    <w:rsid w:val="00115686"/>
    <w:rsid w:val="0011671E"/>
    <w:rsid w:val="0011692C"/>
    <w:rsid w:val="00116D95"/>
    <w:rsid w:val="00116ED0"/>
    <w:rsid w:val="00117CA6"/>
    <w:rsid w:val="00117E65"/>
    <w:rsid w:val="001200D9"/>
    <w:rsid w:val="00120797"/>
    <w:rsid w:val="001228F1"/>
    <w:rsid w:val="00123178"/>
    <w:rsid w:val="0012342A"/>
    <w:rsid w:val="001238D9"/>
    <w:rsid w:val="00123D68"/>
    <w:rsid w:val="00123DC1"/>
    <w:rsid w:val="00124457"/>
    <w:rsid w:val="00125106"/>
    <w:rsid w:val="00125FAC"/>
    <w:rsid w:val="00126210"/>
    <w:rsid w:val="00126361"/>
    <w:rsid w:val="00126457"/>
    <w:rsid w:val="0012668C"/>
    <w:rsid w:val="00127467"/>
    <w:rsid w:val="00130057"/>
    <w:rsid w:val="001303C6"/>
    <w:rsid w:val="001310EE"/>
    <w:rsid w:val="00131BC9"/>
    <w:rsid w:val="00131E09"/>
    <w:rsid w:val="00131FA4"/>
    <w:rsid w:val="001331FC"/>
    <w:rsid w:val="00133A72"/>
    <w:rsid w:val="00134C38"/>
    <w:rsid w:val="00135161"/>
    <w:rsid w:val="00135E49"/>
    <w:rsid w:val="00136095"/>
    <w:rsid w:val="001365C3"/>
    <w:rsid w:val="001375BA"/>
    <w:rsid w:val="001378A6"/>
    <w:rsid w:val="00137CC5"/>
    <w:rsid w:val="001401FB"/>
    <w:rsid w:val="00140386"/>
    <w:rsid w:val="0014134F"/>
    <w:rsid w:val="001415F0"/>
    <w:rsid w:val="00141661"/>
    <w:rsid w:val="00141BDC"/>
    <w:rsid w:val="0014299C"/>
    <w:rsid w:val="00143195"/>
    <w:rsid w:val="001432BD"/>
    <w:rsid w:val="001433FC"/>
    <w:rsid w:val="001436FC"/>
    <w:rsid w:val="00145728"/>
    <w:rsid w:val="00145DF2"/>
    <w:rsid w:val="00150690"/>
    <w:rsid w:val="00151216"/>
    <w:rsid w:val="00151452"/>
    <w:rsid w:val="00152379"/>
    <w:rsid w:val="00152C13"/>
    <w:rsid w:val="00153026"/>
    <w:rsid w:val="00153136"/>
    <w:rsid w:val="0015364B"/>
    <w:rsid w:val="0015424F"/>
    <w:rsid w:val="00154381"/>
    <w:rsid w:val="00155468"/>
    <w:rsid w:val="00155A07"/>
    <w:rsid w:val="00155E7B"/>
    <w:rsid w:val="00156109"/>
    <w:rsid w:val="0015689F"/>
    <w:rsid w:val="00156A4C"/>
    <w:rsid w:val="001576C0"/>
    <w:rsid w:val="0016049D"/>
    <w:rsid w:val="00160858"/>
    <w:rsid w:val="0016259F"/>
    <w:rsid w:val="001630C9"/>
    <w:rsid w:val="001641BB"/>
    <w:rsid w:val="00164412"/>
    <w:rsid w:val="001648F3"/>
    <w:rsid w:val="00164ABB"/>
    <w:rsid w:val="001664A6"/>
    <w:rsid w:val="00167C7C"/>
    <w:rsid w:val="001706B7"/>
    <w:rsid w:val="001706FE"/>
    <w:rsid w:val="00170833"/>
    <w:rsid w:val="001710DC"/>
    <w:rsid w:val="001718E7"/>
    <w:rsid w:val="00171B4F"/>
    <w:rsid w:val="00171E06"/>
    <w:rsid w:val="00171FB5"/>
    <w:rsid w:val="0017283B"/>
    <w:rsid w:val="001728F5"/>
    <w:rsid w:val="00173057"/>
    <w:rsid w:val="00174A6C"/>
    <w:rsid w:val="00177326"/>
    <w:rsid w:val="001777BF"/>
    <w:rsid w:val="001805C8"/>
    <w:rsid w:val="00184EBF"/>
    <w:rsid w:val="001865A6"/>
    <w:rsid w:val="00186E83"/>
    <w:rsid w:val="001874CA"/>
    <w:rsid w:val="001875A0"/>
    <w:rsid w:val="001904A0"/>
    <w:rsid w:val="00190C2B"/>
    <w:rsid w:val="00190C5C"/>
    <w:rsid w:val="00191105"/>
    <w:rsid w:val="00191FC4"/>
    <w:rsid w:val="00192196"/>
    <w:rsid w:val="00193B10"/>
    <w:rsid w:val="0019508F"/>
    <w:rsid w:val="00195280"/>
    <w:rsid w:val="001958B2"/>
    <w:rsid w:val="001A185B"/>
    <w:rsid w:val="001A1A32"/>
    <w:rsid w:val="001A1C47"/>
    <w:rsid w:val="001A2137"/>
    <w:rsid w:val="001A2F8C"/>
    <w:rsid w:val="001A318A"/>
    <w:rsid w:val="001A3C55"/>
    <w:rsid w:val="001A3C9C"/>
    <w:rsid w:val="001A4276"/>
    <w:rsid w:val="001A42BE"/>
    <w:rsid w:val="001A54B4"/>
    <w:rsid w:val="001A5D09"/>
    <w:rsid w:val="001A60A5"/>
    <w:rsid w:val="001A627D"/>
    <w:rsid w:val="001A6BCB"/>
    <w:rsid w:val="001A6BEA"/>
    <w:rsid w:val="001B13BF"/>
    <w:rsid w:val="001B1B75"/>
    <w:rsid w:val="001B4627"/>
    <w:rsid w:val="001B49ED"/>
    <w:rsid w:val="001B4C4D"/>
    <w:rsid w:val="001B57B3"/>
    <w:rsid w:val="001B5E0A"/>
    <w:rsid w:val="001B5FBA"/>
    <w:rsid w:val="001B65CB"/>
    <w:rsid w:val="001B680B"/>
    <w:rsid w:val="001B68AB"/>
    <w:rsid w:val="001B6C53"/>
    <w:rsid w:val="001B7352"/>
    <w:rsid w:val="001B7A48"/>
    <w:rsid w:val="001B7FF4"/>
    <w:rsid w:val="001C0A42"/>
    <w:rsid w:val="001C15BA"/>
    <w:rsid w:val="001C19FF"/>
    <w:rsid w:val="001C1C2F"/>
    <w:rsid w:val="001C2187"/>
    <w:rsid w:val="001C2724"/>
    <w:rsid w:val="001C3BC9"/>
    <w:rsid w:val="001C3FAA"/>
    <w:rsid w:val="001C523E"/>
    <w:rsid w:val="001C5350"/>
    <w:rsid w:val="001C556D"/>
    <w:rsid w:val="001C642A"/>
    <w:rsid w:val="001C6791"/>
    <w:rsid w:val="001C698F"/>
    <w:rsid w:val="001C76DF"/>
    <w:rsid w:val="001C7816"/>
    <w:rsid w:val="001C7FD6"/>
    <w:rsid w:val="001D041C"/>
    <w:rsid w:val="001D0765"/>
    <w:rsid w:val="001D15B8"/>
    <w:rsid w:val="001D196A"/>
    <w:rsid w:val="001D1A23"/>
    <w:rsid w:val="001D328E"/>
    <w:rsid w:val="001D4197"/>
    <w:rsid w:val="001D46A8"/>
    <w:rsid w:val="001D474C"/>
    <w:rsid w:val="001D4861"/>
    <w:rsid w:val="001D5434"/>
    <w:rsid w:val="001D576E"/>
    <w:rsid w:val="001D5ADB"/>
    <w:rsid w:val="001D6037"/>
    <w:rsid w:val="001D7585"/>
    <w:rsid w:val="001D758B"/>
    <w:rsid w:val="001D7700"/>
    <w:rsid w:val="001D79FE"/>
    <w:rsid w:val="001D7A2C"/>
    <w:rsid w:val="001D7E4E"/>
    <w:rsid w:val="001E0797"/>
    <w:rsid w:val="001E1EF4"/>
    <w:rsid w:val="001E22F8"/>
    <w:rsid w:val="001E2987"/>
    <w:rsid w:val="001E29F9"/>
    <w:rsid w:val="001E3937"/>
    <w:rsid w:val="001E3CF4"/>
    <w:rsid w:val="001E6884"/>
    <w:rsid w:val="001E6C73"/>
    <w:rsid w:val="001E78F2"/>
    <w:rsid w:val="001E7CA7"/>
    <w:rsid w:val="001F0E1A"/>
    <w:rsid w:val="001F0FA9"/>
    <w:rsid w:val="001F1A2B"/>
    <w:rsid w:val="001F1CCF"/>
    <w:rsid w:val="001F1FB9"/>
    <w:rsid w:val="001F24FB"/>
    <w:rsid w:val="001F2954"/>
    <w:rsid w:val="001F3322"/>
    <w:rsid w:val="001F36B2"/>
    <w:rsid w:val="001F393C"/>
    <w:rsid w:val="001F542B"/>
    <w:rsid w:val="001F580C"/>
    <w:rsid w:val="001F6BF4"/>
    <w:rsid w:val="001F6EF1"/>
    <w:rsid w:val="001F7B3C"/>
    <w:rsid w:val="001F7D1D"/>
    <w:rsid w:val="001F7EB9"/>
    <w:rsid w:val="00200360"/>
    <w:rsid w:val="00201580"/>
    <w:rsid w:val="0020215F"/>
    <w:rsid w:val="00202A68"/>
    <w:rsid w:val="0020420A"/>
    <w:rsid w:val="002065A4"/>
    <w:rsid w:val="00206E4E"/>
    <w:rsid w:val="002100D2"/>
    <w:rsid w:val="00210167"/>
    <w:rsid w:val="00210549"/>
    <w:rsid w:val="002105D1"/>
    <w:rsid w:val="00210CAF"/>
    <w:rsid w:val="00210CF7"/>
    <w:rsid w:val="002112A9"/>
    <w:rsid w:val="00212182"/>
    <w:rsid w:val="00212ED2"/>
    <w:rsid w:val="002138FE"/>
    <w:rsid w:val="00213D34"/>
    <w:rsid w:val="002143E2"/>
    <w:rsid w:val="002154E1"/>
    <w:rsid w:val="00215D97"/>
    <w:rsid w:val="00216D0F"/>
    <w:rsid w:val="00217337"/>
    <w:rsid w:val="00217A09"/>
    <w:rsid w:val="0022087C"/>
    <w:rsid w:val="00220938"/>
    <w:rsid w:val="00220E04"/>
    <w:rsid w:val="00221754"/>
    <w:rsid w:val="00221E86"/>
    <w:rsid w:val="00222487"/>
    <w:rsid w:val="0022397C"/>
    <w:rsid w:val="00224BEF"/>
    <w:rsid w:val="00225016"/>
    <w:rsid w:val="00225024"/>
    <w:rsid w:val="0023078D"/>
    <w:rsid w:val="002310D2"/>
    <w:rsid w:val="00231613"/>
    <w:rsid w:val="002319DE"/>
    <w:rsid w:val="00231C91"/>
    <w:rsid w:val="00232BFE"/>
    <w:rsid w:val="00232F93"/>
    <w:rsid w:val="002335F3"/>
    <w:rsid w:val="0023366A"/>
    <w:rsid w:val="002344A0"/>
    <w:rsid w:val="002345A9"/>
    <w:rsid w:val="00235B87"/>
    <w:rsid w:val="00236332"/>
    <w:rsid w:val="002368D7"/>
    <w:rsid w:val="0023783B"/>
    <w:rsid w:val="0024225A"/>
    <w:rsid w:val="00243173"/>
    <w:rsid w:val="00243300"/>
    <w:rsid w:val="0024404B"/>
    <w:rsid w:val="002443FC"/>
    <w:rsid w:val="00244BD0"/>
    <w:rsid w:val="002451B0"/>
    <w:rsid w:val="00245CDA"/>
    <w:rsid w:val="002508C6"/>
    <w:rsid w:val="0025092F"/>
    <w:rsid w:val="00251AE5"/>
    <w:rsid w:val="0025329E"/>
    <w:rsid w:val="00254288"/>
    <w:rsid w:val="002547C5"/>
    <w:rsid w:val="00254A01"/>
    <w:rsid w:val="00254A1C"/>
    <w:rsid w:val="002556DD"/>
    <w:rsid w:val="00256228"/>
    <w:rsid w:val="002571BC"/>
    <w:rsid w:val="00257EA1"/>
    <w:rsid w:val="00260641"/>
    <w:rsid w:val="002609DE"/>
    <w:rsid w:val="00260B68"/>
    <w:rsid w:val="00261035"/>
    <w:rsid w:val="002610DB"/>
    <w:rsid w:val="00261472"/>
    <w:rsid w:val="002614A7"/>
    <w:rsid w:val="0026193F"/>
    <w:rsid w:val="002623A1"/>
    <w:rsid w:val="0026271C"/>
    <w:rsid w:val="00262E4A"/>
    <w:rsid w:val="002633C9"/>
    <w:rsid w:val="002643B4"/>
    <w:rsid w:val="00264A25"/>
    <w:rsid w:val="002658E4"/>
    <w:rsid w:val="002666C9"/>
    <w:rsid w:val="002675D0"/>
    <w:rsid w:val="00267E66"/>
    <w:rsid w:val="002701A3"/>
    <w:rsid w:val="00270552"/>
    <w:rsid w:val="00270A1E"/>
    <w:rsid w:val="002715FD"/>
    <w:rsid w:val="0027167B"/>
    <w:rsid w:val="00272DE6"/>
    <w:rsid w:val="00274903"/>
    <w:rsid w:val="00274A57"/>
    <w:rsid w:val="002750F6"/>
    <w:rsid w:val="00275C9D"/>
    <w:rsid w:val="00276089"/>
    <w:rsid w:val="00276712"/>
    <w:rsid w:val="0027769A"/>
    <w:rsid w:val="00277CAF"/>
    <w:rsid w:val="00277D56"/>
    <w:rsid w:val="00277FAC"/>
    <w:rsid w:val="00280091"/>
    <w:rsid w:val="002801D5"/>
    <w:rsid w:val="002803D6"/>
    <w:rsid w:val="002803F5"/>
    <w:rsid w:val="00280E11"/>
    <w:rsid w:val="00280F2F"/>
    <w:rsid w:val="00281AE8"/>
    <w:rsid w:val="00282688"/>
    <w:rsid w:val="00282F4B"/>
    <w:rsid w:val="002836A6"/>
    <w:rsid w:val="00284817"/>
    <w:rsid w:val="00284ECA"/>
    <w:rsid w:val="00284F06"/>
    <w:rsid w:val="00285E5A"/>
    <w:rsid w:val="0028615E"/>
    <w:rsid w:val="002863B6"/>
    <w:rsid w:val="00286B8D"/>
    <w:rsid w:val="00286BA5"/>
    <w:rsid w:val="00290C86"/>
    <w:rsid w:val="00290FAF"/>
    <w:rsid w:val="00291134"/>
    <w:rsid w:val="00291A61"/>
    <w:rsid w:val="00291B81"/>
    <w:rsid w:val="00291E12"/>
    <w:rsid w:val="00292E8A"/>
    <w:rsid w:val="00294BF7"/>
    <w:rsid w:val="00294CE2"/>
    <w:rsid w:val="002951EC"/>
    <w:rsid w:val="00296E95"/>
    <w:rsid w:val="0029795D"/>
    <w:rsid w:val="00297BF6"/>
    <w:rsid w:val="00297FD1"/>
    <w:rsid w:val="002A0B73"/>
    <w:rsid w:val="002A0BFC"/>
    <w:rsid w:val="002A11EA"/>
    <w:rsid w:val="002A1CF8"/>
    <w:rsid w:val="002A22BE"/>
    <w:rsid w:val="002A2D04"/>
    <w:rsid w:val="002A3AA0"/>
    <w:rsid w:val="002A3CAC"/>
    <w:rsid w:val="002A4192"/>
    <w:rsid w:val="002A4B3C"/>
    <w:rsid w:val="002A4E8C"/>
    <w:rsid w:val="002A51F4"/>
    <w:rsid w:val="002A5692"/>
    <w:rsid w:val="002A57C2"/>
    <w:rsid w:val="002A58E0"/>
    <w:rsid w:val="002A5E45"/>
    <w:rsid w:val="002A715C"/>
    <w:rsid w:val="002A7181"/>
    <w:rsid w:val="002A7361"/>
    <w:rsid w:val="002B0D55"/>
    <w:rsid w:val="002B12D3"/>
    <w:rsid w:val="002B158F"/>
    <w:rsid w:val="002B18F2"/>
    <w:rsid w:val="002B1A73"/>
    <w:rsid w:val="002B1B76"/>
    <w:rsid w:val="002B291A"/>
    <w:rsid w:val="002B2B9C"/>
    <w:rsid w:val="002B46DF"/>
    <w:rsid w:val="002B4BB6"/>
    <w:rsid w:val="002B6232"/>
    <w:rsid w:val="002B6815"/>
    <w:rsid w:val="002B6EB9"/>
    <w:rsid w:val="002C050B"/>
    <w:rsid w:val="002C0FD6"/>
    <w:rsid w:val="002C14F2"/>
    <w:rsid w:val="002C1EDE"/>
    <w:rsid w:val="002C2B00"/>
    <w:rsid w:val="002C306C"/>
    <w:rsid w:val="002C35E2"/>
    <w:rsid w:val="002C6530"/>
    <w:rsid w:val="002C7226"/>
    <w:rsid w:val="002C757F"/>
    <w:rsid w:val="002C774B"/>
    <w:rsid w:val="002C78C0"/>
    <w:rsid w:val="002D01A8"/>
    <w:rsid w:val="002D0579"/>
    <w:rsid w:val="002D0F14"/>
    <w:rsid w:val="002D130B"/>
    <w:rsid w:val="002D15E8"/>
    <w:rsid w:val="002D2242"/>
    <w:rsid w:val="002D49FE"/>
    <w:rsid w:val="002D4BE1"/>
    <w:rsid w:val="002D4FE5"/>
    <w:rsid w:val="002D66BD"/>
    <w:rsid w:val="002D66D1"/>
    <w:rsid w:val="002D7318"/>
    <w:rsid w:val="002E0196"/>
    <w:rsid w:val="002E0820"/>
    <w:rsid w:val="002E3027"/>
    <w:rsid w:val="002E32E0"/>
    <w:rsid w:val="002E3B2F"/>
    <w:rsid w:val="002E3FA5"/>
    <w:rsid w:val="002E409E"/>
    <w:rsid w:val="002E4EFC"/>
    <w:rsid w:val="002E507E"/>
    <w:rsid w:val="002E57A0"/>
    <w:rsid w:val="002E5AC3"/>
    <w:rsid w:val="002E60BE"/>
    <w:rsid w:val="002E711F"/>
    <w:rsid w:val="002E7150"/>
    <w:rsid w:val="002E758C"/>
    <w:rsid w:val="002E760A"/>
    <w:rsid w:val="002F1568"/>
    <w:rsid w:val="002F1A2F"/>
    <w:rsid w:val="002F1AB6"/>
    <w:rsid w:val="002F2B30"/>
    <w:rsid w:val="002F3DA8"/>
    <w:rsid w:val="002F50C6"/>
    <w:rsid w:val="002F565B"/>
    <w:rsid w:val="002F6304"/>
    <w:rsid w:val="002F7797"/>
    <w:rsid w:val="002F78A9"/>
    <w:rsid w:val="00300450"/>
    <w:rsid w:val="00301169"/>
    <w:rsid w:val="003013B6"/>
    <w:rsid w:val="0030161E"/>
    <w:rsid w:val="003019D8"/>
    <w:rsid w:val="00301EA9"/>
    <w:rsid w:val="00302473"/>
    <w:rsid w:val="00302A08"/>
    <w:rsid w:val="00302F9C"/>
    <w:rsid w:val="003033D4"/>
    <w:rsid w:val="00303E1D"/>
    <w:rsid w:val="00304216"/>
    <w:rsid w:val="00305810"/>
    <w:rsid w:val="00306463"/>
    <w:rsid w:val="00306DD0"/>
    <w:rsid w:val="00306E99"/>
    <w:rsid w:val="003104D3"/>
    <w:rsid w:val="003116EE"/>
    <w:rsid w:val="00311E87"/>
    <w:rsid w:val="00312A6D"/>
    <w:rsid w:val="003132EC"/>
    <w:rsid w:val="003138AD"/>
    <w:rsid w:val="003139E9"/>
    <w:rsid w:val="00314290"/>
    <w:rsid w:val="00315435"/>
    <w:rsid w:val="00315DD9"/>
    <w:rsid w:val="00315DDA"/>
    <w:rsid w:val="0031620C"/>
    <w:rsid w:val="0031639B"/>
    <w:rsid w:val="00316632"/>
    <w:rsid w:val="00317541"/>
    <w:rsid w:val="00317F7D"/>
    <w:rsid w:val="0032060D"/>
    <w:rsid w:val="00320CA4"/>
    <w:rsid w:val="00320EA7"/>
    <w:rsid w:val="00321F9F"/>
    <w:rsid w:val="003220D8"/>
    <w:rsid w:val="0032238E"/>
    <w:rsid w:val="00322453"/>
    <w:rsid w:val="0032251E"/>
    <w:rsid w:val="00323367"/>
    <w:rsid w:val="00323DAC"/>
    <w:rsid w:val="00324EE9"/>
    <w:rsid w:val="00325B80"/>
    <w:rsid w:val="00325D68"/>
    <w:rsid w:val="00327A4E"/>
    <w:rsid w:val="00331354"/>
    <w:rsid w:val="00331E30"/>
    <w:rsid w:val="003329EE"/>
    <w:rsid w:val="00333095"/>
    <w:rsid w:val="00333342"/>
    <w:rsid w:val="00334936"/>
    <w:rsid w:val="00334CF2"/>
    <w:rsid w:val="00335473"/>
    <w:rsid w:val="00335639"/>
    <w:rsid w:val="00335B82"/>
    <w:rsid w:val="003408D8"/>
    <w:rsid w:val="00340935"/>
    <w:rsid w:val="00340AC3"/>
    <w:rsid w:val="003411F3"/>
    <w:rsid w:val="00341A03"/>
    <w:rsid w:val="00341E10"/>
    <w:rsid w:val="003429CE"/>
    <w:rsid w:val="0034319E"/>
    <w:rsid w:val="00343411"/>
    <w:rsid w:val="0034360A"/>
    <w:rsid w:val="00343717"/>
    <w:rsid w:val="0034405B"/>
    <w:rsid w:val="0034482F"/>
    <w:rsid w:val="0034486C"/>
    <w:rsid w:val="00344CDC"/>
    <w:rsid w:val="00345F32"/>
    <w:rsid w:val="00346B72"/>
    <w:rsid w:val="00347B0C"/>
    <w:rsid w:val="00347E13"/>
    <w:rsid w:val="00350DED"/>
    <w:rsid w:val="00350E06"/>
    <w:rsid w:val="003519D8"/>
    <w:rsid w:val="00352EA2"/>
    <w:rsid w:val="00353AB7"/>
    <w:rsid w:val="0035421F"/>
    <w:rsid w:val="003567D9"/>
    <w:rsid w:val="00356B78"/>
    <w:rsid w:val="003573D8"/>
    <w:rsid w:val="00357F55"/>
    <w:rsid w:val="00360896"/>
    <w:rsid w:val="0036255A"/>
    <w:rsid w:val="0036255F"/>
    <w:rsid w:val="003626FE"/>
    <w:rsid w:val="0036274B"/>
    <w:rsid w:val="00362CBA"/>
    <w:rsid w:val="0036365D"/>
    <w:rsid w:val="003642C9"/>
    <w:rsid w:val="003647B2"/>
    <w:rsid w:val="003653D1"/>
    <w:rsid w:val="003654A5"/>
    <w:rsid w:val="00365967"/>
    <w:rsid w:val="00367799"/>
    <w:rsid w:val="00367A32"/>
    <w:rsid w:val="00367D70"/>
    <w:rsid w:val="00370DD2"/>
    <w:rsid w:val="0037243E"/>
    <w:rsid w:val="00372825"/>
    <w:rsid w:val="00373148"/>
    <w:rsid w:val="00373252"/>
    <w:rsid w:val="00374A62"/>
    <w:rsid w:val="00374D49"/>
    <w:rsid w:val="00374F8B"/>
    <w:rsid w:val="0037541A"/>
    <w:rsid w:val="00375773"/>
    <w:rsid w:val="00375BF0"/>
    <w:rsid w:val="00377071"/>
    <w:rsid w:val="00380B87"/>
    <w:rsid w:val="0038213C"/>
    <w:rsid w:val="00382582"/>
    <w:rsid w:val="003834AD"/>
    <w:rsid w:val="00383558"/>
    <w:rsid w:val="00384848"/>
    <w:rsid w:val="003852A1"/>
    <w:rsid w:val="00386D13"/>
    <w:rsid w:val="00387A28"/>
    <w:rsid w:val="00387AB0"/>
    <w:rsid w:val="00387E4F"/>
    <w:rsid w:val="0039081A"/>
    <w:rsid w:val="00390D13"/>
    <w:rsid w:val="00390E44"/>
    <w:rsid w:val="00391311"/>
    <w:rsid w:val="003915CF"/>
    <w:rsid w:val="00391EAD"/>
    <w:rsid w:val="00393CA6"/>
    <w:rsid w:val="003944A1"/>
    <w:rsid w:val="003958F2"/>
    <w:rsid w:val="00396290"/>
    <w:rsid w:val="003970BF"/>
    <w:rsid w:val="003972E5"/>
    <w:rsid w:val="003A0A05"/>
    <w:rsid w:val="003A2003"/>
    <w:rsid w:val="003A4B99"/>
    <w:rsid w:val="003A5499"/>
    <w:rsid w:val="003A5A6E"/>
    <w:rsid w:val="003A5B04"/>
    <w:rsid w:val="003A5B3A"/>
    <w:rsid w:val="003A63AE"/>
    <w:rsid w:val="003A790E"/>
    <w:rsid w:val="003B1084"/>
    <w:rsid w:val="003B1721"/>
    <w:rsid w:val="003B2F15"/>
    <w:rsid w:val="003B3148"/>
    <w:rsid w:val="003B3277"/>
    <w:rsid w:val="003B3971"/>
    <w:rsid w:val="003B4835"/>
    <w:rsid w:val="003B5489"/>
    <w:rsid w:val="003B58A4"/>
    <w:rsid w:val="003C042B"/>
    <w:rsid w:val="003C05C0"/>
    <w:rsid w:val="003C0BEC"/>
    <w:rsid w:val="003C1061"/>
    <w:rsid w:val="003C1108"/>
    <w:rsid w:val="003C1EB0"/>
    <w:rsid w:val="003C20DD"/>
    <w:rsid w:val="003C2878"/>
    <w:rsid w:val="003C2C53"/>
    <w:rsid w:val="003C2D05"/>
    <w:rsid w:val="003C2E0E"/>
    <w:rsid w:val="003C311B"/>
    <w:rsid w:val="003C3A0D"/>
    <w:rsid w:val="003C46E4"/>
    <w:rsid w:val="003C4E33"/>
    <w:rsid w:val="003C540F"/>
    <w:rsid w:val="003C5CA2"/>
    <w:rsid w:val="003C6352"/>
    <w:rsid w:val="003C64D6"/>
    <w:rsid w:val="003C6511"/>
    <w:rsid w:val="003C66B6"/>
    <w:rsid w:val="003C6E32"/>
    <w:rsid w:val="003C6E43"/>
    <w:rsid w:val="003D0082"/>
    <w:rsid w:val="003D2F5B"/>
    <w:rsid w:val="003D30B4"/>
    <w:rsid w:val="003D3E84"/>
    <w:rsid w:val="003D4697"/>
    <w:rsid w:val="003D4A65"/>
    <w:rsid w:val="003D4BB6"/>
    <w:rsid w:val="003D506C"/>
    <w:rsid w:val="003D53F0"/>
    <w:rsid w:val="003D5BDE"/>
    <w:rsid w:val="003D615B"/>
    <w:rsid w:val="003D7E8D"/>
    <w:rsid w:val="003E012C"/>
    <w:rsid w:val="003E0606"/>
    <w:rsid w:val="003E0FA6"/>
    <w:rsid w:val="003E1AB2"/>
    <w:rsid w:val="003E2CAB"/>
    <w:rsid w:val="003E5227"/>
    <w:rsid w:val="003E5ADC"/>
    <w:rsid w:val="003E5C51"/>
    <w:rsid w:val="003E6FF8"/>
    <w:rsid w:val="003E7150"/>
    <w:rsid w:val="003E7A61"/>
    <w:rsid w:val="003F0156"/>
    <w:rsid w:val="003F054E"/>
    <w:rsid w:val="003F0A9F"/>
    <w:rsid w:val="003F11D7"/>
    <w:rsid w:val="003F2A98"/>
    <w:rsid w:val="003F3C7F"/>
    <w:rsid w:val="003F4688"/>
    <w:rsid w:val="003F4711"/>
    <w:rsid w:val="003F4955"/>
    <w:rsid w:val="003F5B7C"/>
    <w:rsid w:val="003F60DB"/>
    <w:rsid w:val="003F6498"/>
    <w:rsid w:val="003F6DBC"/>
    <w:rsid w:val="00402372"/>
    <w:rsid w:val="00404509"/>
    <w:rsid w:val="00405D5D"/>
    <w:rsid w:val="00405F67"/>
    <w:rsid w:val="00406573"/>
    <w:rsid w:val="00406CBC"/>
    <w:rsid w:val="00407903"/>
    <w:rsid w:val="004079A4"/>
    <w:rsid w:val="004106AE"/>
    <w:rsid w:val="00410796"/>
    <w:rsid w:val="0041099B"/>
    <w:rsid w:val="00411808"/>
    <w:rsid w:val="00412235"/>
    <w:rsid w:val="00412B87"/>
    <w:rsid w:val="00413464"/>
    <w:rsid w:val="00413684"/>
    <w:rsid w:val="00414686"/>
    <w:rsid w:val="00414CA3"/>
    <w:rsid w:val="004151DD"/>
    <w:rsid w:val="00415B2B"/>
    <w:rsid w:val="004166D8"/>
    <w:rsid w:val="00416BF5"/>
    <w:rsid w:val="00417235"/>
    <w:rsid w:val="00417273"/>
    <w:rsid w:val="004176D4"/>
    <w:rsid w:val="0041785C"/>
    <w:rsid w:val="00417EFF"/>
    <w:rsid w:val="00420418"/>
    <w:rsid w:val="00420E0F"/>
    <w:rsid w:val="004217FD"/>
    <w:rsid w:val="004218A4"/>
    <w:rsid w:val="00421B2F"/>
    <w:rsid w:val="00421D6A"/>
    <w:rsid w:val="00423841"/>
    <w:rsid w:val="0042505E"/>
    <w:rsid w:val="00425A55"/>
    <w:rsid w:val="00425DEB"/>
    <w:rsid w:val="00426F86"/>
    <w:rsid w:val="004272A7"/>
    <w:rsid w:val="0042774B"/>
    <w:rsid w:val="00427CB8"/>
    <w:rsid w:val="00430054"/>
    <w:rsid w:val="00431327"/>
    <w:rsid w:val="004314B8"/>
    <w:rsid w:val="00431C78"/>
    <w:rsid w:val="00432C16"/>
    <w:rsid w:val="0043346E"/>
    <w:rsid w:val="004334B9"/>
    <w:rsid w:val="0043363A"/>
    <w:rsid w:val="00433DA8"/>
    <w:rsid w:val="004347F6"/>
    <w:rsid w:val="00434A26"/>
    <w:rsid w:val="00435146"/>
    <w:rsid w:val="00437ECD"/>
    <w:rsid w:val="00437ED4"/>
    <w:rsid w:val="00437F46"/>
    <w:rsid w:val="00440235"/>
    <w:rsid w:val="004409DE"/>
    <w:rsid w:val="00440B0E"/>
    <w:rsid w:val="00443128"/>
    <w:rsid w:val="00443ECF"/>
    <w:rsid w:val="00445083"/>
    <w:rsid w:val="0044521F"/>
    <w:rsid w:val="00445738"/>
    <w:rsid w:val="00446510"/>
    <w:rsid w:val="00446F83"/>
    <w:rsid w:val="004471CF"/>
    <w:rsid w:val="00447A98"/>
    <w:rsid w:val="00447F1E"/>
    <w:rsid w:val="004500A0"/>
    <w:rsid w:val="0045216B"/>
    <w:rsid w:val="0045251E"/>
    <w:rsid w:val="00452F9D"/>
    <w:rsid w:val="004536B3"/>
    <w:rsid w:val="00455BE7"/>
    <w:rsid w:val="00456482"/>
    <w:rsid w:val="004567F3"/>
    <w:rsid w:val="004568B7"/>
    <w:rsid w:val="00460D24"/>
    <w:rsid w:val="00461159"/>
    <w:rsid w:val="00461E87"/>
    <w:rsid w:val="004626E7"/>
    <w:rsid w:val="00463487"/>
    <w:rsid w:val="004639D4"/>
    <w:rsid w:val="00463D85"/>
    <w:rsid w:val="004644A2"/>
    <w:rsid w:val="00464937"/>
    <w:rsid w:val="00464987"/>
    <w:rsid w:val="00464BCC"/>
    <w:rsid w:val="004668ED"/>
    <w:rsid w:val="00466BE5"/>
    <w:rsid w:val="004673C8"/>
    <w:rsid w:val="00467AF3"/>
    <w:rsid w:val="00467E09"/>
    <w:rsid w:val="00467E29"/>
    <w:rsid w:val="00467F32"/>
    <w:rsid w:val="004704B3"/>
    <w:rsid w:val="004709C0"/>
    <w:rsid w:val="0047178C"/>
    <w:rsid w:val="00472026"/>
    <w:rsid w:val="004725CB"/>
    <w:rsid w:val="00472DA6"/>
    <w:rsid w:val="00473770"/>
    <w:rsid w:val="004737D1"/>
    <w:rsid w:val="00473850"/>
    <w:rsid w:val="00473AC9"/>
    <w:rsid w:val="00475651"/>
    <w:rsid w:val="00477602"/>
    <w:rsid w:val="00477CD2"/>
    <w:rsid w:val="004801F2"/>
    <w:rsid w:val="00480F85"/>
    <w:rsid w:val="00481004"/>
    <w:rsid w:val="00481287"/>
    <w:rsid w:val="0048159D"/>
    <w:rsid w:val="0048187C"/>
    <w:rsid w:val="004822DE"/>
    <w:rsid w:val="00483AEE"/>
    <w:rsid w:val="00483EB1"/>
    <w:rsid w:val="00484696"/>
    <w:rsid w:val="00486EFD"/>
    <w:rsid w:val="0048726C"/>
    <w:rsid w:val="00487344"/>
    <w:rsid w:val="00487BCC"/>
    <w:rsid w:val="00487E45"/>
    <w:rsid w:val="00490913"/>
    <w:rsid w:val="00490BFA"/>
    <w:rsid w:val="00490E15"/>
    <w:rsid w:val="00491979"/>
    <w:rsid w:val="004920D1"/>
    <w:rsid w:val="00492520"/>
    <w:rsid w:val="004926BE"/>
    <w:rsid w:val="00492869"/>
    <w:rsid w:val="00492D35"/>
    <w:rsid w:val="00492FA4"/>
    <w:rsid w:val="004935E0"/>
    <w:rsid w:val="00493A0E"/>
    <w:rsid w:val="00494659"/>
    <w:rsid w:val="00494ACB"/>
    <w:rsid w:val="00495BF5"/>
    <w:rsid w:val="00496372"/>
    <w:rsid w:val="004963FD"/>
    <w:rsid w:val="00496E05"/>
    <w:rsid w:val="004970C1"/>
    <w:rsid w:val="00497AB1"/>
    <w:rsid w:val="004A0BE9"/>
    <w:rsid w:val="004A16ED"/>
    <w:rsid w:val="004A2464"/>
    <w:rsid w:val="004A2EF9"/>
    <w:rsid w:val="004A2F6B"/>
    <w:rsid w:val="004A38F1"/>
    <w:rsid w:val="004A3BA7"/>
    <w:rsid w:val="004A3CA7"/>
    <w:rsid w:val="004A3FDD"/>
    <w:rsid w:val="004A4442"/>
    <w:rsid w:val="004A5A40"/>
    <w:rsid w:val="004A62D5"/>
    <w:rsid w:val="004A6AF0"/>
    <w:rsid w:val="004A730D"/>
    <w:rsid w:val="004A7414"/>
    <w:rsid w:val="004B1478"/>
    <w:rsid w:val="004B157C"/>
    <w:rsid w:val="004B339B"/>
    <w:rsid w:val="004B35D2"/>
    <w:rsid w:val="004B366B"/>
    <w:rsid w:val="004B48BD"/>
    <w:rsid w:val="004B48FE"/>
    <w:rsid w:val="004B4974"/>
    <w:rsid w:val="004B5258"/>
    <w:rsid w:val="004B539F"/>
    <w:rsid w:val="004B592D"/>
    <w:rsid w:val="004B6C1D"/>
    <w:rsid w:val="004B6F48"/>
    <w:rsid w:val="004C0039"/>
    <w:rsid w:val="004C047B"/>
    <w:rsid w:val="004C103B"/>
    <w:rsid w:val="004C2130"/>
    <w:rsid w:val="004C2809"/>
    <w:rsid w:val="004C2E7A"/>
    <w:rsid w:val="004C32C2"/>
    <w:rsid w:val="004C3CA0"/>
    <w:rsid w:val="004C3CEA"/>
    <w:rsid w:val="004C4BCD"/>
    <w:rsid w:val="004C540A"/>
    <w:rsid w:val="004C5EFE"/>
    <w:rsid w:val="004C726B"/>
    <w:rsid w:val="004C769C"/>
    <w:rsid w:val="004D0118"/>
    <w:rsid w:val="004D040C"/>
    <w:rsid w:val="004D0415"/>
    <w:rsid w:val="004D05C7"/>
    <w:rsid w:val="004D1118"/>
    <w:rsid w:val="004D17CC"/>
    <w:rsid w:val="004D3A2D"/>
    <w:rsid w:val="004D3B37"/>
    <w:rsid w:val="004D411D"/>
    <w:rsid w:val="004D48B1"/>
    <w:rsid w:val="004D546C"/>
    <w:rsid w:val="004D6171"/>
    <w:rsid w:val="004E023A"/>
    <w:rsid w:val="004E0759"/>
    <w:rsid w:val="004E0CD0"/>
    <w:rsid w:val="004E1898"/>
    <w:rsid w:val="004E295D"/>
    <w:rsid w:val="004E3399"/>
    <w:rsid w:val="004E396F"/>
    <w:rsid w:val="004E5182"/>
    <w:rsid w:val="004E57EA"/>
    <w:rsid w:val="004E5D60"/>
    <w:rsid w:val="004E674D"/>
    <w:rsid w:val="004F1912"/>
    <w:rsid w:val="004F205C"/>
    <w:rsid w:val="004F2270"/>
    <w:rsid w:val="004F263F"/>
    <w:rsid w:val="004F274D"/>
    <w:rsid w:val="004F2BE9"/>
    <w:rsid w:val="004F322E"/>
    <w:rsid w:val="004F35BE"/>
    <w:rsid w:val="004F3750"/>
    <w:rsid w:val="004F42C3"/>
    <w:rsid w:val="004F49A8"/>
    <w:rsid w:val="004F5987"/>
    <w:rsid w:val="004F5B3D"/>
    <w:rsid w:val="004F61F8"/>
    <w:rsid w:val="004F63A4"/>
    <w:rsid w:val="004F6F24"/>
    <w:rsid w:val="004F70DA"/>
    <w:rsid w:val="004F7182"/>
    <w:rsid w:val="004F7AA3"/>
    <w:rsid w:val="00501178"/>
    <w:rsid w:val="00501205"/>
    <w:rsid w:val="005017F8"/>
    <w:rsid w:val="00502EB5"/>
    <w:rsid w:val="00503032"/>
    <w:rsid w:val="0050338A"/>
    <w:rsid w:val="005033C7"/>
    <w:rsid w:val="005041DF"/>
    <w:rsid w:val="0050462F"/>
    <w:rsid w:val="00510424"/>
    <w:rsid w:val="00510E2F"/>
    <w:rsid w:val="005113BF"/>
    <w:rsid w:val="005116AB"/>
    <w:rsid w:val="0051173A"/>
    <w:rsid w:val="005117A7"/>
    <w:rsid w:val="005119DE"/>
    <w:rsid w:val="00512185"/>
    <w:rsid w:val="0051255C"/>
    <w:rsid w:val="005128CD"/>
    <w:rsid w:val="00512A2F"/>
    <w:rsid w:val="005137A7"/>
    <w:rsid w:val="00514753"/>
    <w:rsid w:val="00514C88"/>
    <w:rsid w:val="005163D1"/>
    <w:rsid w:val="005166B7"/>
    <w:rsid w:val="00516A25"/>
    <w:rsid w:val="005173E3"/>
    <w:rsid w:val="005175E5"/>
    <w:rsid w:val="00517952"/>
    <w:rsid w:val="005204AC"/>
    <w:rsid w:val="0052075D"/>
    <w:rsid w:val="0052084F"/>
    <w:rsid w:val="00520C91"/>
    <w:rsid w:val="00521526"/>
    <w:rsid w:val="00521DF5"/>
    <w:rsid w:val="0052493F"/>
    <w:rsid w:val="00524F9F"/>
    <w:rsid w:val="00525333"/>
    <w:rsid w:val="00525376"/>
    <w:rsid w:val="005259C1"/>
    <w:rsid w:val="00525BAE"/>
    <w:rsid w:val="005263AD"/>
    <w:rsid w:val="00526830"/>
    <w:rsid w:val="00526CF0"/>
    <w:rsid w:val="00526D85"/>
    <w:rsid w:val="0052752B"/>
    <w:rsid w:val="0052778A"/>
    <w:rsid w:val="005279A1"/>
    <w:rsid w:val="00527B2D"/>
    <w:rsid w:val="00527FA6"/>
    <w:rsid w:val="00527FCE"/>
    <w:rsid w:val="005314F7"/>
    <w:rsid w:val="005330C0"/>
    <w:rsid w:val="005331C1"/>
    <w:rsid w:val="00533D95"/>
    <w:rsid w:val="00534774"/>
    <w:rsid w:val="00534C00"/>
    <w:rsid w:val="00534F38"/>
    <w:rsid w:val="005351CD"/>
    <w:rsid w:val="00537F10"/>
    <w:rsid w:val="00540A23"/>
    <w:rsid w:val="00540CFC"/>
    <w:rsid w:val="0054292C"/>
    <w:rsid w:val="00543571"/>
    <w:rsid w:val="00544EC9"/>
    <w:rsid w:val="005452CB"/>
    <w:rsid w:val="00546EB5"/>
    <w:rsid w:val="00547052"/>
    <w:rsid w:val="0054754A"/>
    <w:rsid w:val="0055016B"/>
    <w:rsid w:val="005503A1"/>
    <w:rsid w:val="0055096C"/>
    <w:rsid w:val="00550A54"/>
    <w:rsid w:val="00550FCD"/>
    <w:rsid w:val="005527D1"/>
    <w:rsid w:val="00552C55"/>
    <w:rsid w:val="00553074"/>
    <w:rsid w:val="0055359D"/>
    <w:rsid w:val="005536E6"/>
    <w:rsid w:val="00553EC1"/>
    <w:rsid w:val="00554A42"/>
    <w:rsid w:val="00554D8A"/>
    <w:rsid w:val="00555732"/>
    <w:rsid w:val="00555932"/>
    <w:rsid w:val="00555D4F"/>
    <w:rsid w:val="005560CE"/>
    <w:rsid w:val="0055627E"/>
    <w:rsid w:val="005600C9"/>
    <w:rsid w:val="0056015E"/>
    <w:rsid w:val="00560638"/>
    <w:rsid w:val="00560885"/>
    <w:rsid w:val="00560C54"/>
    <w:rsid w:val="005624A9"/>
    <w:rsid w:val="00562733"/>
    <w:rsid w:val="0056450C"/>
    <w:rsid w:val="00564AA8"/>
    <w:rsid w:val="00564E1D"/>
    <w:rsid w:val="00565423"/>
    <w:rsid w:val="00566ED8"/>
    <w:rsid w:val="00566F26"/>
    <w:rsid w:val="00570D70"/>
    <w:rsid w:val="00572D31"/>
    <w:rsid w:val="00572D84"/>
    <w:rsid w:val="00573358"/>
    <w:rsid w:val="00573C9F"/>
    <w:rsid w:val="00576059"/>
    <w:rsid w:val="00576D28"/>
    <w:rsid w:val="00576DF9"/>
    <w:rsid w:val="00576FC2"/>
    <w:rsid w:val="0057771F"/>
    <w:rsid w:val="0058024A"/>
    <w:rsid w:val="00580580"/>
    <w:rsid w:val="00580833"/>
    <w:rsid w:val="00580A1D"/>
    <w:rsid w:val="00580BE8"/>
    <w:rsid w:val="00580F17"/>
    <w:rsid w:val="00581244"/>
    <w:rsid w:val="00581D76"/>
    <w:rsid w:val="0058379B"/>
    <w:rsid w:val="00583D12"/>
    <w:rsid w:val="00583E59"/>
    <w:rsid w:val="00583EFB"/>
    <w:rsid w:val="005855B5"/>
    <w:rsid w:val="005857F9"/>
    <w:rsid w:val="00585B6E"/>
    <w:rsid w:val="00585E76"/>
    <w:rsid w:val="005863CB"/>
    <w:rsid w:val="00586689"/>
    <w:rsid w:val="0058783F"/>
    <w:rsid w:val="00590542"/>
    <w:rsid w:val="0059056C"/>
    <w:rsid w:val="005905C7"/>
    <w:rsid w:val="00590E58"/>
    <w:rsid w:val="00591CCF"/>
    <w:rsid w:val="0059353C"/>
    <w:rsid w:val="00593AD7"/>
    <w:rsid w:val="005948F5"/>
    <w:rsid w:val="00595B5A"/>
    <w:rsid w:val="00596DBC"/>
    <w:rsid w:val="00597A22"/>
    <w:rsid w:val="005A02DD"/>
    <w:rsid w:val="005A0CED"/>
    <w:rsid w:val="005A2119"/>
    <w:rsid w:val="005A2241"/>
    <w:rsid w:val="005A27F7"/>
    <w:rsid w:val="005A2EBC"/>
    <w:rsid w:val="005A492A"/>
    <w:rsid w:val="005A5156"/>
    <w:rsid w:val="005A51C3"/>
    <w:rsid w:val="005A5AF4"/>
    <w:rsid w:val="005A6313"/>
    <w:rsid w:val="005A6F5E"/>
    <w:rsid w:val="005A7171"/>
    <w:rsid w:val="005B076F"/>
    <w:rsid w:val="005B0D5B"/>
    <w:rsid w:val="005B0D62"/>
    <w:rsid w:val="005B0F50"/>
    <w:rsid w:val="005B1DF2"/>
    <w:rsid w:val="005B1EA0"/>
    <w:rsid w:val="005B2441"/>
    <w:rsid w:val="005B24FD"/>
    <w:rsid w:val="005B3633"/>
    <w:rsid w:val="005B4FEE"/>
    <w:rsid w:val="005B51C4"/>
    <w:rsid w:val="005B54FA"/>
    <w:rsid w:val="005B6AC3"/>
    <w:rsid w:val="005B6C27"/>
    <w:rsid w:val="005B741A"/>
    <w:rsid w:val="005B754E"/>
    <w:rsid w:val="005B7A92"/>
    <w:rsid w:val="005C1192"/>
    <w:rsid w:val="005C1329"/>
    <w:rsid w:val="005C132B"/>
    <w:rsid w:val="005C1D8C"/>
    <w:rsid w:val="005C2425"/>
    <w:rsid w:val="005C2585"/>
    <w:rsid w:val="005C2720"/>
    <w:rsid w:val="005C2AAF"/>
    <w:rsid w:val="005C3DB0"/>
    <w:rsid w:val="005C4680"/>
    <w:rsid w:val="005C4C22"/>
    <w:rsid w:val="005D0422"/>
    <w:rsid w:val="005D158B"/>
    <w:rsid w:val="005D16E5"/>
    <w:rsid w:val="005D1B72"/>
    <w:rsid w:val="005D1C77"/>
    <w:rsid w:val="005D240A"/>
    <w:rsid w:val="005D2EB8"/>
    <w:rsid w:val="005D3B3C"/>
    <w:rsid w:val="005D467E"/>
    <w:rsid w:val="005D48F3"/>
    <w:rsid w:val="005D4C86"/>
    <w:rsid w:val="005D4DED"/>
    <w:rsid w:val="005D593F"/>
    <w:rsid w:val="005D5EFF"/>
    <w:rsid w:val="005D66AF"/>
    <w:rsid w:val="005D723F"/>
    <w:rsid w:val="005D7C9D"/>
    <w:rsid w:val="005E0807"/>
    <w:rsid w:val="005E09F2"/>
    <w:rsid w:val="005E18D8"/>
    <w:rsid w:val="005E3124"/>
    <w:rsid w:val="005E3388"/>
    <w:rsid w:val="005E4501"/>
    <w:rsid w:val="005E4625"/>
    <w:rsid w:val="005E4B0A"/>
    <w:rsid w:val="005E4C57"/>
    <w:rsid w:val="005E4D18"/>
    <w:rsid w:val="005E5F73"/>
    <w:rsid w:val="005E62EF"/>
    <w:rsid w:val="005E70D1"/>
    <w:rsid w:val="005F10E0"/>
    <w:rsid w:val="005F111B"/>
    <w:rsid w:val="005F1183"/>
    <w:rsid w:val="005F1D62"/>
    <w:rsid w:val="005F2049"/>
    <w:rsid w:val="005F2BA2"/>
    <w:rsid w:val="005F2BD6"/>
    <w:rsid w:val="005F3319"/>
    <w:rsid w:val="005F4116"/>
    <w:rsid w:val="005F47E8"/>
    <w:rsid w:val="005F4D6C"/>
    <w:rsid w:val="005F582C"/>
    <w:rsid w:val="005F6DEB"/>
    <w:rsid w:val="005F7DAC"/>
    <w:rsid w:val="0060053D"/>
    <w:rsid w:val="006013DA"/>
    <w:rsid w:val="00601FDA"/>
    <w:rsid w:val="0060234D"/>
    <w:rsid w:val="006029FD"/>
    <w:rsid w:val="00602F94"/>
    <w:rsid w:val="006035EE"/>
    <w:rsid w:val="00604054"/>
    <w:rsid w:val="006043BA"/>
    <w:rsid w:val="006053FF"/>
    <w:rsid w:val="006056BB"/>
    <w:rsid w:val="006058DC"/>
    <w:rsid w:val="00605E5C"/>
    <w:rsid w:val="00607084"/>
    <w:rsid w:val="00607EB4"/>
    <w:rsid w:val="00610117"/>
    <w:rsid w:val="006103A6"/>
    <w:rsid w:val="00610739"/>
    <w:rsid w:val="00610E61"/>
    <w:rsid w:val="00612F59"/>
    <w:rsid w:val="0061450A"/>
    <w:rsid w:val="00614625"/>
    <w:rsid w:val="00614928"/>
    <w:rsid w:val="00614BF9"/>
    <w:rsid w:val="006161DE"/>
    <w:rsid w:val="00616BD2"/>
    <w:rsid w:val="00617204"/>
    <w:rsid w:val="0061729C"/>
    <w:rsid w:val="006175AC"/>
    <w:rsid w:val="006179B7"/>
    <w:rsid w:val="00617B1E"/>
    <w:rsid w:val="00617F14"/>
    <w:rsid w:val="00621244"/>
    <w:rsid w:val="006237EB"/>
    <w:rsid w:val="006239D9"/>
    <w:rsid w:val="00623B00"/>
    <w:rsid w:val="00624CD4"/>
    <w:rsid w:val="00625408"/>
    <w:rsid w:val="0062648B"/>
    <w:rsid w:val="00626D68"/>
    <w:rsid w:val="0062774F"/>
    <w:rsid w:val="00627A56"/>
    <w:rsid w:val="006301B4"/>
    <w:rsid w:val="00630D8E"/>
    <w:rsid w:val="00630E13"/>
    <w:rsid w:val="00631521"/>
    <w:rsid w:val="00631E26"/>
    <w:rsid w:val="006320C3"/>
    <w:rsid w:val="00632365"/>
    <w:rsid w:val="0063415C"/>
    <w:rsid w:val="00634E00"/>
    <w:rsid w:val="00635A79"/>
    <w:rsid w:val="00635DE6"/>
    <w:rsid w:val="00636393"/>
    <w:rsid w:val="00636976"/>
    <w:rsid w:val="006369B8"/>
    <w:rsid w:val="00637FF1"/>
    <w:rsid w:val="00640C02"/>
    <w:rsid w:val="0064140E"/>
    <w:rsid w:val="0064182E"/>
    <w:rsid w:val="006421DE"/>
    <w:rsid w:val="006425D5"/>
    <w:rsid w:val="0064465B"/>
    <w:rsid w:val="006456EE"/>
    <w:rsid w:val="006467C6"/>
    <w:rsid w:val="00647498"/>
    <w:rsid w:val="006474EF"/>
    <w:rsid w:val="00647B58"/>
    <w:rsid w:val="006520E9"/>
    <w:rsid w:val="006523B4"/>
    <w:rsid w:val="00653831"/>
    <w:rsid w:val="00653C9A"/>
    <w:rsid w:val="006547F0"/>
    <w:rsid w:val="00656D27"/>
    <w:rsid w:val="006574D0"/>
    <w:rsid w:val="006579BD"/>
    <w:rsid w:val="00657CC4"/>
    <w:rsid w:val="0066072B"/>
    <w:rsid w:val="00660D8D"/>
    <w:rsid w:val="00661133"/>
    <w:rsid w:val="006617BD"/>
    <w:rsid w:val="0066295B"/>
    <w:rsid w:val="0066306F"/>
    <w:rsid w:val="006631F3"/>
    <w:rsid w:val="0066363F"/>
    <w:rsid w:val="00663688"/>
    <w:rsid w:val="00663877"/>
    <w:rsid w:val="006646A8"/>
    <w:rsid w:val="00666B93"/>
    <w:rsid w:val="00666C60"/>
    <w:rsid w:val="006671B8"/>
    <w:rsid w:val="00670A7E"/>
    <w:rsid w:val="0067273B"/>
    <w:rsid w:val="00672965"/>
    <w:rsid w:val="006737FC"/>
    <w:rsid w:val="00673988"/>
    <w:rsid w:val="006742F9"/>
    <w:rsid w:val="00674956"/>
    <w:rsid w:val="00674C3C"/>
    <w:rsid w:val="00674D8B"/>
    <w:rsid w:val="006752CD"/>
    <w:rsid w:val="00675CBC"/>
    <w:rsid w:val="00676FF9"/>
    <w:rsid w:val="0067708F"/>
    <w:rsid w:val="006773F0"/>
    <w:rsid w:val="00677CA7"/>
    <w:rsid w:val="006800E0"/>
    <w:rsid w:val="00680AEA"/>
    <w:rsid w:val="00680D9F"/>
    <w:rsid w:val="00682127"/>
    <w:rsid w:val="0068237E"/>
    <w:rsid w:val="00682C67"/>
    <w:rsid w:val="006831E4"/>
    <w:rsid w:val="00684AA6"/>
    <w:rsid w:val="006863FC"/>
    <w:rsid w:val="00686F98"/>
    <w:rsid w:val="0068795B"/>
    <w:rsid w:val="00687B77"/>
    <w:rsid w:val="00687F89"/>
    <w:rsid w:val="00690A81"/>
    <w:rsid w:val="00691104"/>
    <w:rsid w:val="00691111"/>
    <w:rsid w:val="0069218F"/>
    <w:rsid w:val="00694505"/>
    <w:rsid w:val="00694B8C"/>
    <w:rsid w:val="00695033"/>
    <w:rsid w:val="00695B45"/>
    <w:rsid w:val="0069690C"/>
    <w:rsid w:val="00697C09"/>
    <w:rsid w:val="006A03D8"/>
    <w:rsid w:val="006A06FE"/>
    <w:rsid w:val="006A09C2"/>
    <w:rsid w:val="006A1615"/>
    <w:rsid w:val="006A212A"/>
    <w:rsid w:val="006A4FB9"/>
    <w:rsid w:val="006A52B8"/>
    <w:rsid w:val="006A5888"/>
    <w:rsid w:val="006A5EE1"/>
    <w:rsid w:val="006A5FAC"/>
    <w:rsid w:val="006A6F68"/>
    <w:rsid w:val="006B042E"/>
    <w:rsid w:val="006B12FA"/>
    <w:rsid w:val="006B1856"/>
    <w:rsid w:val="006B1F9B"/>
    <w:rsid w:val="006B314C"/>
    <w:rsid w:val="006B3BCF"/>
    <w:rsid w:val="006B3E0F"/>
    <w:rsid w:val="006B47E8"/>
    <w:rsid w:val="006B724E"/>
    <w:rsid w:val="006B7336"/>
    <w:rsid w:val="006B7AEC"/>
    <w:rsid w:val="006B7AF9"/>
    <w:rsid w:val="006B7B89"/>
    <w:rsid w:val="006C0B95"/>
    <w:rsid w:val="006C1EBF"/>
    <w:rsid w:val="006C234B"/>
    <w:rsid w:val="006C34A3"/>
    <w:rsid w:val="006C3A70"/>
    <w:rsid w:val="006C4094"/>
    <w:rsid w:val="006C43A8"/>
    <w:rsid w:val="006C4A41"/>
    <w:rsid w:val="006C5303"/>
    <w:rsid w:val="006C544F"/>
    <w:rsid w:val="006C5DD7"/>
    <w:rsid w:val="006C692B"/>
    <w:rsid w:val="006C6B84"/>
    <w:rsid w:val="006D107E"/>
    <w:rsid w:val="006D1559"/>
    <w:rsid w:val="006D184D"/>
    <w:rsid w:val="006D1C90"/>
    <w:rsid w:val="006D2CFE"/>
    <w:rsid w:val="006D47A6"/>
    <w:rsid w:val="006D4826"/>
    <w:rsid w:val="006D5153"/>
    <w:rsid w:val="006D5597"/>
    <w:rsid w:val="006D6065"/>
    <w:rsid w:val="006D7230"/>
    <w:rsid w:val="006D73D0"/>
    <w:rsid w:val="006D7962"/>
    <w:rsid w:val="006E0747"/>
    <w:rsid w:val="006E0E42"/>
    <w:rsid w:val="006E1452"/>
    <w:rsid w:val="006E221E"/>
    <w:rsid w:val="006E2ADC"/>
    <w:rsid w:val="006E3980"/>
    <w:rsid w:val="006E3C48"/>
    <w:rsid w:val="006E4ABF"/>
    <w:rsid w:val="006E4C22"/>
    <w:rsid w:val="006E5C8D"/>
    <w:rsid w:val="006E5E3B"/>
    <w:rsid w:val="006E5F63"/>
    <w:rsid w:val="006E5F6E"/>
    <w:rsid w:val="006E60E9"/>
    <w:rsid w:val="006E62D6"/>
    <w:rsid w:val="006E6395"/>
    <w:rsid w:val="006E7076"/>
    <w:rsid w:val="006F0D92"/>
    <w:rsid w:val="006F1996"/>
    <w:rsid w:val="006F22F5"/>
    <w:rsid w:val="006F2392"/>
    <w:rsid w:val="006F2740"/>
    <w:rsid w:val="006F368F"/>
    <w:rsid w:val="006F4685"/>
    <w:rsid w:val="006F4782"/>
    <w:rsid w:val="006F4AAC"/>
    <w:rsid w:val="006F4FBC"/>
    <w:rsid w:val="006F5020"/>
    <w:rsid w:val="006F5988"/>
    <w:rsid w:val="006F5A6A"/>
    <w:rsid w:val="007013E0"/>
    <w:rsid w:val="00702111"/>
    <w:rsid w:val="00702202"/>
    <w:rsid w:val="00703218"/>
    <w:rsid w:val="007035A7"/>
    <w:rsid w:val="0070426F"/>
    <w:rsid w:val="00704631"/>
    <w:rsid w:val="00705220"/>
    <w:rsid w:val="0070595E"/>
    <w:rsid w:val="00706A1D"/>
    <w:rsid w:val="00706BA8"/>
    <w:rsid w:val="00706DEC"/>
    <w:rsid w:val="0070740F"/>
    <w:rsid w:val="00707687"/>
    <w:rsid w:val="0071056D"/>
    <w:rsid w:val="007117B2"/>
    <w:rsid w:val="00712A53"/>
    <w:rsid w:val="0071301C"/>
    <w:rsid w:val="007135AB"/>
    <w:rsid w:val="00713BD4"/>
    <w:rsid w:val="00714485"/>
    <w:rsid w:val="00716313"/>
    <w:rsid w:val="00716355"/>
    <w:rsid w:val="00716B1C"/>
    <w:rsid w:val="00716BEB"/>
    <w:rsid w:val="00716EA5"/>
    <w:rsid w:val="007178DE"/>
    <w:rsid w:val="007208E5"/>
    <w:rsid w:val="0072128C"/>
    <w:rsid w:val="00721F2B"/>
    <w:rsid w:val="00721F70"/>
    <w:rsid w:val="007234A1"/>
    <w:rsid w:val="00723F4E"/>
    <w:rsid w:val="00724692"/>
    <w:rsid w:val="0072476E"/>
    <w:rsid w:val="007249FE"/>
    <w:rsid w:val="00724B9C"/>
    <w:rsid w:val="00725B4F"/>
    <w:rsid w:val="00725BBC"/>
    <w:rsid w:val="007260A7"/>
    <w:rsid w:val="007260AA"/>
    <w:rsid w:val="00726811"/>
    <w:rsid w:val="00727153"/>
    <w:rsid w:val="0073085D"/>
    <w:rsid w:val="0073097F"/>
    <w:rsid w:val="00730F35"/>
    <w:rsid w:val="00731B06"/>
    <w:rsid w:val="007335C7"/>
    <w:rsid w:val="00733945"/>
    <w:rsid w:val="00733C31"/>
    <w:rsid w:val="007341FC"/>
    <w:rsid w:val="007350E0"/>
    <w:rsid w:val="00735242"/>
    <w:rsid w:val="00735332"/>
    <w:rsid w:val="00736E09"/>
    <w:rsid w:val="00737FE2"/>
    <w:rsid w:val="00740604"/>
    <w:rsid w:val="00740C57"/>
    <w:rsid w:val="00741444"/>
    <w:rsid w:val="00743036"/>
    <w:rsid w:val="00743287"/>
    <w:rsid w:val="007433F6"/>
    <w:rsid w:val="00743455"/>
    <w:rsid w:val="0074402C"/>
    <w:rsid w:val="007440EE"/>
    <w:rsid w:val="0074434E"/>
    <w:rsid w:val="00744754"/>
    <w:rsid w:val="00744A6F"/>
    <w:rsid w:val="00744ADB"/>
    <w:rsid w:val="00746309"/>
    <w:rsid w:val="0074746D"/>
    <w:rsid w:val="007503B3"/>
    <w:rsid w:val="0075040B"/>
    <w:rsid w:val="00750B07"/>
    <w:rsid w:val="007514F8"/>
    <w:rsid w:val="007533C3"/>
    <w:rsid w:val="00753617"/>
    <w:rsid w:val="00753ED9"/>
    <w:rsid w:val="00755DB6"/>
    <w:rsid w:val="00755DB9"/>
    <w:rsid w:val="00757440"/>
    <w:rsid w:val="00757EF8"/>
    <w:rsid w:val="00760CDD"/>
    <w:rsid w:val="00760F98"/>
    <w:rsid w:val="00761490"/>
    <w:rsid w:val="007629C1"/>
    <w:rsid w:val="007631B9"/>
    <w:rsid w:val="00763C1E"/>
    <w:rsid w:val="00766715"/>
    <w:rsid w:val="00766C9E"/>
    <w:rsid w:val="00767958"/>
    <w:rsid w:val="00767965"/>
    <w:rsid w:val="007708F9"/>
    <w:rsid w:val="00770A8A"/>
    <w:rsid w:val="00770C0E"/>
    <w:rsid w:val="007720F3"/>
    <w:rsid w:val="0077299B"/>
    <w:rsid w:val="007737A2"/>
    <w:rsid w:val="00773C22"/>
    <w:rsid w:val="00773C3E"/>
    <w:rsid w:val="00773FD2"/>
    <w:rsid w:val="00774EF8"/>
    <w:rsid w:val="0077510C"/>
    <w:rsid w:val="007753A1"/>
    <w:rsid w:val="00776456"/>
    <w:rsid w:val="0077653F"/>
    <w:rsid w:val="00776D10"/>
    <w:rsid w:val="00776D87"/>
    <w:rsid w:val="00776E3C"/>
    <w:rsid w:val="00777045"/>
    <w:rsid w:val="00780019"/>
    <w:rsid w:val="00780190"/>
    <w:rsid w:val="007801F5"/>
    <w:rsid w:val="007807B5"/>
    <w:rsid w:val="00780C28"/>
    <w:rsid w:val="00781B07"/>
    <w:rsid w:val="00781F87"/>
    <w:rsid w:val="00782F83"/>
    <w:rsid w:val="00783040"/>
    <w:rsid w:val="007849F1"/>
    <w:rsid w:val="0078509F"/>
    <w:rsid w:val="0078649C"/>
    <w:rsid w:val="00786CD4"/>
    <w:rsid w:val="007901BE"/>
    <w:rsid w:val="00790232"/>
    <w:rsid w:val="00790409"/>
    <w:rsid w:val="00790AC1"/>
    <w:rsid w:val="00790D5E"/>
    <w:rsid w:val="0079246F"/>
    <w:rsid w:val="0079272F"/>
    <w:rsid w:val="007930DE"/>
    <w:rsid w:val="007935A4"/>
    <w:rsid w:val="00793C7C"/>
    <w:rsid w:val="00794683"/>
    <w:rsid w:val="00794701"/>
    <w:rsid w:val="0079490E"/>
    <w:rsid w:val="00794A40"/>
    <w:rsid w:val="00794A43"/>
    <w:rsid w:val="00795233"/>
    <w:rsid w:val="007957E9"/>
    <w:rsid w:val="00795EA0"/>
    <w:rsid w:val="00795ECB"/>
    <w:rsid w:val="00797519"/>
    <w:rsid w:val="007A01D2"/>
    <w:rsid w:val="007A11DF"/>
    <w:rsid w:val="007A22B6"/>
    <w:rsid w:val="007A3C62"/>
    <w:rsid w:val="007A4054"/>
    <w:rsid w:val="007A48F0"/>
    <w:rsid w:val="007A5677"/>
    <w:rsid w:val="007A58E7"/>
    <w:rsid w:val="007A5FA9"/>
    <w:rsid w:val="007A74E3"/>
    <w:rsid w:val="007B03DF"/>
    <w:rsid w:val="007B121F"/>
    <w:rsid w:val="007B1AB6"/>
    <w:rsid w:val="007B20BA"/>
    <w:rsid w:val="007B38AA"/>
    <w:rsid w:val="007B44D5"/>
    <w:rsid w:val="007B469B"/>
    <w:rsid w:val="007B5CCD"/>
    <w:rsid w:val="007B647C"/>
    <w:rsid w:val="007B669C"/>
    <w:rsid w:val="007B6D72"/>
    <w:rsid w:val="007B6F28"/>
    <w:rsid w:val="007B7C52"/>
    <w:rsid w:val="007C07B8"/>
    <w:rsid w:val="007C0D47"/>
    <w:rsid w:val="007C0FC2"/>
    <w:rsid w:val="007C1FFA"/>
    <w:rsid w:val="007C21D5"/>
    <w:rsid w:val="007C312B"/>
    <w:rsid w:val="007C4365"/>
    <w:rsid w:val="007C4454"/>
    <w:rsid w:val="007C44CC"/>
    <w:rsid w:val="007C4688"/>
    <w:rsid w:val="007C57BD"/>
    <w:rsid w:val="007C5B57"/>
    <w:rsid w:val="007C7E3D"/>
    <w:rsid w:val="007D03F7"/>
    <w:rsid w:val="007D04CB"/>
    <w:rsid w:val="007D16C4"/>
    <w:rsid w:val="007D19E9"/>
    <w:rsid w:val="007D1B52"/>
    <w:rsid w:val="007D2C1B"/>
    <w:rsid w:val="007D336A"/>
    <w:rsid w:val="007D3A04"/>
    <w:rsid w:val="007D4990"/>
    <w:rsid w:val="007D4EA8"/>
    <w:rsid w:val="007D687F"/>
    <w:rsid w:val="007D69DB"/>
    <w:rsid w:val="007D7145"/>
    <w:rsid w:val="007D77C3"/>
    <w:rsid w:val="007D7C04"/>
    <w:rsid w:val="007E014E"/>
    <w:rsid w:val="007E0176"/>
    <w:rsid w:val="007E2B57"/>
    <w:rsid w:val="007E4EAC"/>
    <w:rsid w:val="007E50D8"/>
    <w:rsid w:val="007E5C8E"/>
    <w:rsid w:val="007E5FF3"/>
    <w:rsid w:val="007E6F4A"/>
    <w:rsid w:val="007E78A8"/>
    <w:rsid w:val="007E7D8E"/>
    <w:rsid w:val="007F0501"/>
    <w:rsid w:val="007F0AC7"/>
    <w:rsid w:val="007F3D7D"/>
    <w:rsid w:val="007F405A"/>
    <w:rsid w:val="007F4B3C"/>
    <w:rsid w:val="007F4BF0"/>
    <w:rsid w:val="007F5513"/>
    <w:rsid w:val="007F6926"/>
    <w:rsid w:val="007F6D52"/>
    <w:rsid w:val="007F76CF"/>
    <w:rsid w:val="007F7871"/>
    <w:rsid w:val="007F7A41"/>
    <w:rsid w:val="008000D8"/>
    <w:rsid w:val="00801858"/>
    <w:rsid w:val="00801FE6"/>
    <w:rsid w:val="00802956"/>
    <w:rsid w:val="00803231"/>
    <w:rsid w:val="00803331"/>
    <w:rsid w:val="00803848"/>
    <w:rsid w:val="008049FA"/>
    <w:rsid w:val="00804C38"/>
    <w:rsid w:val="008052D4"/>
    <w:rsid w:val="00805601"/>
    <w:rsid w:val="0080564B"/>
    <w:rsid w:val="00805CE9"/>
    <w:rsid w:val="00806090"/>
    <w:rsid w:val="00807377"/>
    <w:rsid w:val="0080741D"/>
    <w:rsid w:val="008100A2"/>
    <w:rsid w:val="00810E42"/>
    <w:rsid w:val="008112CD"/>
    <w:rsid w:val="008115D0"/>
    <w:rsid w:val="0081192A"/>
    <w:rsid w:val="00811ABA"/>
    <w:rsid w:val="00811AF8"/>
    <w:rsid w:val="00811E2A"/>
    <w:rsid w:val="0081232F"/>
    <w:rsid w:val="00812339"/>
    <w:rsid w:val="0081292F"/>
    <w:rsid w:val="0081305D"/>
    <w:rsid w:val="00813992"/>
    <w:rsid w:val="00815592"/>
    <w:rsid w:val="0081569F"/>
    <w:rsid w:val="008156DA"/>
    <w:rsid w:val="008162C9"/>
    <w:rsid w:val="008171DA"/>
    <w:rsid w:val="00820C38"/>
    <w:rsid w:val="008219CA"/>
    <w:rsid w:val="00821A8B"/>
    <w:rsid w:val="008231E9"/>
    <w:rsid w:val="008233E3"/>
    <w:rsid w:val="008238BF"/>
    <w:rsid w:val="00824012"/>
    <w:rsid w:val="0082417F"/>
    <w:rsid w:val="0082482A"/>
    <w:rsid w:val="0082519A"/>
    <w:rsid w:val="0082531E"/>
    <w:rsid w:val="008257C3"/>
    <w:rsid w:val="0082584C"/>
    <w:rsid w:val="00825D17"/>
    <w:rsid w:val="008266C9"/>
    <w:rsid w:val="00826B08"/>
    <w:rsid w:val="008272A1"/>
    <w:rsid w:val="00827CCB"/>
    <w:rsid w:val="008304FE"/>
    <w:rsid w:val="00832005"/>
    <w:rsid w:val="008328B9"/>
    <w:rsid w:val="00832CCE"/>
    <w:rsid w:val="00833F81"/>
    <w:rsid w:val="008346E1"/>
    <w:rsid w:val="00834CA2"/>
    <w:rsid w:val="0083538C"/>
    <w:rsid w:val="0083644C"/>
    <w:rsid w:val="008364F1"/>
    <w:rsid w:val="00836727"/>
    <w:rsid w:val="00837665"/>
    <w:rsid w:val="00840080"/>
    <w:rsid w:val="008401AC"/>
    <w:rsid w:val="008401B3"/>
    <w:rsid w:val="008405A9"/>
    <w:rsid w:val="008408CE"/>
    <w:rsid w:val="00840A2D"/>
    <w:rsid w:val="00842A38"/>
    <w:rsid w:val="0084314B"/>
    <w:rsid w:val="00843392"/>
    <w:rsid w:val="0084341E"/>
    <w:rsid w:val="00843CC1"/>
    <w:rsid w:val="008459D7"/>
    <w:rsid w:val="00845D27"/>
    <w:rsid w:val="008474AA"/>
    <w:rsid w:val="0084793F"/>
    <w:rsid w:val="00850089"/>
    <w:rsid w:val="0085056F"/>
    <w:rsid w:val="00851075"/>
    <w:rsid w:val="00851D11"/>
    <w:rsid w:val="008521D0"/>
    <w:rsid w:val="0085225F"/>
    <w:rsid w:val="00852B4C"/>
    <w:rsid w:val="00852BE9"/>
    <w:rsid w:val="008537D2"/>
    <w:rsid w:val="00855A9D"/>
    <w:rsid w:val="00856574"/>
    <w:rsid w:val="00856A2C"/>
    <w:rsid w:val="00856A2E"/>
    <w:rsid w:val="00856C32"/>
    <w:rsid w:val="00856E35"/>
    <w:rsid w:val="00860475"/>
    <w:rsid w:val="0086047C"/>
    <w:rsid w:val="00861811"/>
    <w:rsid w:val="00861FDB"/>
    <w:rsid w:val="00862F8D"/>
    <w:rsid w:val="00863340"/>
    <w:rsid w:val="00863BAA"/>
    <w:rsid w:val="00864152"/>
    <w:rsid w:val="008644ED"/>
    <w:rsid w:val="00864978"/>
    <w:rsid w:val="008656B2"/>
    <w:rsid w:val="0087019E"/>
    <w:rsid w:val="0087024D"/>
    <w:rsid w:val="008703C6"/>
    <w:rsid w:val="008706C5"/>
    <w:rsid w:val="00870957"/>
    <w:rsid w:val="00871614"/>
    <w:rsid w:val="00871BD0"/>
    <w:rsid w:val="00872152"/>
    <w:rsid w:val="0087228C"/>
    <w:rsid w:val="00872E61"/>
    <w:rsid w:val="00873F8C"/>
    <w:rsid w:val="008742C4"/>
    <w:rsid w:val="00874382"/>
    <w:rsid w:val="008743D7"/>
    <w:rsid w:val="00875B06"/>
    <w:rsid w:val="00876441"/>
    <w:rsid w:val="00876CDE"/>
    <w:rsid w:val="0087733D"/>
    <w:rsid w:val="008778F5"/>
    <w:rsid w:val="0087790A"/>
    <w:rsid w:val="008779D3"/>
    <w:rsid w:val="00877C9B"/>
    <w:rsid w:val="00880D8F"/>
    <w:rsid w:val="0088153E"/>
    <w:rsid w:val="0088224C"/>
    <w:rsid w:val="008823DE"/>
    <w:rsid w:val="00882CE6"/>
    <w:rsid w:val="008831BB"/>
    <w:rsid w:val="0088355F"/>
    <w:rsid w:val="00883671"/>
    <w:rsid w:val="00884DA0"/>
    <w:rsid w:val="008852AC"/>
    <w:rsid w:val="008856A9"/>
    <w:rsid w:val="008861AB"/>
    <w:rsid w:val="0088671E"/>
    <w:rsid w:val="00886BE7"/>
    <w:rsid w:val="00890B01"/>
    <w:rsid w:val="00890B15"/>
    <w:rsid w:val="0089139F"/>
    <w:rsid w:val="0089177F"/>
    <w:rsid w:val="00892225"/>
    <w:rsid w:val="00892E55"/>
    <w:rsid w:val="00894248"/>
    <w:rsid w:val="00894323"/>
    <w:rsid w:val="008944ED"/>
    <w:rsid w:val="00894819"/>
    <w:rsid w:val="0089537B"/>
    <w:rsid w:val="00895475"/>
    <w:rsid w:val="00895666"/>
    <w:rsid w:val="00895699"/>
    <w:rsid w:val="008961F6"/>
    <w:rsid w:val="008963B9"/>
    <w:rsid w:val="00896DFB"/>
    <w:rsid w:val="00897547"/>
    <w:rsid w:val="008A0C10"/>
    <w:rsid w:val="008A0D61"/>
    <w:rsid w:val="008A1C02"/>
    <w:rsid w:val="008A1C58"/>
    <w:rsid w:val="008A2100"/>
    <w:rsid w:val="008A2867"/>
    <w:rsid w:val="008A351C"/>
    <w:rsid w:val="008A3AF8"/>
    <w:rsid w:val="008A3B4C"/>
    <w:rsid w:val="008A3C77"/>
    <w:rsid w:val="008A4A9C"/>
    <w:rsid w:val="008A764B"/>
    <w:rsid w:val="008A77EC"/>
    <w:rsid w:val="008A7950"/>
    <w:rsid w:val="008B0BDE"/>
    <w:rsid w:val="008B0E9F"/>
    <w:rsid w:val="008B12B2"/>
    <w:rsid w:val="008B1422"/>
    <w:rsid w:val="008B27A6"/>
    <w:rsid w:val="008B3900"/>
    <w:rsid w:val="008B410F"/>
    <w:rsid w:val="008B41D4"/>
    <w:rsid w:val="008B4EBB"/>
    <w:rsid w:val="008B662E"/>
    <w:rsid w:val="008B69C2"/>
    <w:rsid w:val="008B757D"/>
    <w:rsid w:val="008B77F3"/>
    <w:rsid w:val="008B7C54"/>
    <w:rsid w:val="008B7F54"/>
    <w:rsid w:val="008C01B7"/>
    <w:rsid w:val="008C1E22"/>
    <w:rsid w:val="008C1F7D"/>
    <w:rsid w:val="008C283E"/>
    <w:rsid w:val="008C31AD"/>
    <w:rsid w:val="008C323C"/>
    <w:rsid w:val="008C325B"/>
    <w:rsid w:val="008C3BDC"/>
    <w:rsid w:val="008C43B4"/>
    <w:rsid w:val="008C4428"/>
    <w:rsid w:val="008C5619"/>
    <w:rsid w:val="008C6A65"/>
    <w:rsid w:val="008C7D75"/>
    <w:rsid w:val="008D088B"/>
    <w:rsid w:val="008D0A68"/>
    <w:rsid w:val="008D1AE1"/>
    <w:rsid w:val="008D1D3D"/>
    <w:rsid w:val="008D1F40"/>
    <w:rsid w:val="008D25DB"/>
    <w:rsid w:val="008D410B"/>
    <w:rsid w:val="008D4434"/>
    <w:rsid w:val="008D4CD9"/>
    <w:rsid w:val="008D5356"/>
    <w:rsid w:val="008D55EE"/>
    <w:rsid w:val="008D7BEA"/>
    <w:rsid w:val="008D7E1E"/>
    <w:rsid w:val="008D7F7D"/>
    <w:rsid w:val="008E189D"/>
    <w:rsid w:val="008E218D"/>
    <w:rsid w:val="008E2B01"/>
    <w:rsid w:val="008E480E"/>
    <w:rsid w:val="008E4E5F"/>
    <w:rsid w:val="008E5337"/>
    <w:rsid w:val="008E5571"/>
    <w:rsid w:val="008E5747"/>
    <w:rsid w:val="008E5AF0"/>
    <w:rsid w:val="008E6039"/>
    <w:rsid w:val="008E7502"/>
    <w:rsid w:val="008F0559"/>
    <w:rsid w:val="008F07AA"/>
    <w:rsid w:val="008F1074"/>
    <w:rsid w:val="008F27FF"/>
    <w:rsid w:val="008F2B49"/>
    <w:rsid w:val="008F333B"/>
    <w:rsid w:val="008F476A"/>
    <w:rsid w:val="008F64E4"/>
    <w:rsid w:val="008F6DF0"/>
    <w:rsid w:val="008F71E8"/>
    <w:rsid w:val="008F74B9"/>
    <w:rsid w:val="00900713"/>
    <w:rsid w:val="00900D57"/>
    <w:rsid w:val="009012E7"/>
    <w:rsid w:val="00902348"/>
    <w:rsid w:val="00903936"/>
    <w:rsid w:val="00903FBD"/>
    <w:rsid w:val="00904599"/>
    <w:rsid w:val="00906554"/>
    <w:rsid w:val="00906B31"/>
    <w:rsid w:val="00906F19"/>
    <w:rsid w:val="009072EC"/>
    <w:rsid w:val="00910FEB"/>
    <w:rsid w:val="009111CE"/>
    <w:rsid w:val="00912016"/>
    <w:rsid w:val="00912200"/>
    <w:rsid w:val="00914D75"/>
    <w:rsid w:val="00914F92"/>
    <w:rsid w:val="00915023"/>
    <w:rsid w:val="00915C23"/>
    <w:rsid w:val="00915DE8"/>
    <w:rsid w:val="00915F47"/>
    <w:rsid w:val="00917268"/>
    <w:rsid w:val="00917545"/>
    <w:rsid w:val="009203B3"/>
    <w:rsid w:val="00920B4E"/>
    <w:rsid w:val="00921E91"/>
    <w:rsid w:val="009221B0"/>
    <w:rsid w:val="009222C5"/>
    <w:rsid w:val="009231F9"/>
    <w:rsid w:val="00923D6D"/>
    <w:rsid w:val="00924146"/>
    <w:rsid w:val="00924CFE"/>
    <w:rsid w:val="009252C9"/>
    <w:rsid w:val="00925356"/>
    <w:rsid w:val="00925633"/>
    <w:rsid w:val="00925779"/>
    <w:rsid w:val="00926EE9"/>
    <w:rsid w:val="00931C82"/>
    <w:rsid w:val="00931E7A"/>
    <w:rsid w:val="00931EF2"/>
    <w:rsid w:val="00932A2F"/>
    <w:rsid w:val="00933016"/>
    <w:rsid w:val="009333ED"/>
    <w:rsid w:val="00933E45"/>
    <w:rsid w:val="009346EE"/>
    <w:rsid w:val="00934887"/>
    <w:rsid w:val="00935025"/>
    <w:rsid w:val="0093513A"/>
    <w:rsid w:val="009353A2"/>
    <w:rsid w:val="009366FD"/>
    <w:rsid w:val="00937168"/>
    <w:rsid w:val="0093781F"/>
    <w:rsid w:val="009378BD"/>
    <w:rsid w:val="00940F10"/>
    <w:rsid w:val="0094175D"/>
    <w:rsid w:val="00941772"/>
    <w:rsid w:val="00943222"/>
    <w:rsid w:val="00943669"/>
    <w:rsid w:val="00943DCA"/>
    <w:rsid w:val="009442D9"/>
    <w:rsid w:val="00944668"/>
    <w:rsid w:val="0094508F"/>
    <w:rsid w:val="0094666D"/>
    <w:rsid w:val="00946872"/>
    <w:rsid w:val="00947449"/>
    <w:rsid w:val="00947634"/>
    <w:rsid w:val="00947CEC"/>
    <w:rsid w:val="00951081"/>
    <w:rsid w:val="009510F2"/>
    <w:rsid w:val="00951BD8"/>
    <w:rsid w:val="00951FCA"/>
    <w:rsid w:val="00952D6B"/>
    <w:rsid w:val="00953788"/>
    <w:rsid w:val="00953B0A"/>
    <w:rsid w:val="00954A65"/>
    <w:rsid w:val="00954B83"/>
    <w:rsid w:val="00955350"/>
    <w:rsid w:val="00955E47"/>
    <w:rsid w:val="00955E7D"/>
    <w:rsid w:val="00955E85"/>
    <w:rsid w:val="00956678"/>
    <w:rsid w:val="00956CE7"/>
    <w:rsid w:val="00956E88"/>
    <w:rsid w:val="0095774F"/>
    <w:rsid w:val="0095794D"/>
    <w:rsid w:val="00957E4E"/>
    <w:rsid w:val="0096048D"/>
    <w:rsid w:val="00961220"/>
    <w:rsid w:val="00962517"/>
    <w:rsid w:val="00962FE1"/>
    <w:rsid w:val="0096310B"/>
    <w:rsid w:val="0096332A"/>
    <w:rsid w:val="0096370C"/>
    <w:rsid w:val="0096468C"/>
    <w:rsid w:val="00964C60"/>
    <w:rsid w:val="00964D8E"/>
    <w:rsid w:val="00964F9F"/>
    <w:rsid w:val="00966B42"/>
    <w:rsid w:val="00966C19"/>
    <w:rsid w:val="009701EE"/>
    <w:rsid w:val="009704C1"/>
    <w:rsid w:val="009705B3"/>
    <w:rsid w:val="00971FD0"/>
    <w:rsid w:val="0097244B"/>
    <w:rsid w:val="00972CFE"/>
    <w:rsid w:val="00973079"/>
    <w:rsid w:val="00974047"/>
    <w:rsid w:val="00975900"/>
    <w:rsid w:val="00975F4F"/>
    <w:rsid w:val="00975FBF"/>
    <w:rsid w:val="00976FF1"/>
    <w:rsid w:val="009775C1"/>
    <w:rsid w:val="00980C8D"/>
    <w:rsid w:val="009827EB"/>
    <w:rsid w:val="00982DBC"/>
    <w:rsid w:val="0098317C"/>
    <w:rsid w:val="00983BCD"/>
    <w:rsid w:val="009844FD"/>
    <w:rsid w:val="00984DA9"/>
    <w:rsid w:val="00985674"/>
    <w:rsid w:val="00986CB0"/>
    <w:rsid w:val="009904DC"/>
    <w:rsid w:val="00991421"/>
    <w:rsid w:val="00991599"/>
    <w:rsid w:val="0099176D"/>
    <w:rsid w:val="009918D2"/>
    <w:rsid w:val="00991D1E"/>
    <w:rsid w:val="009936D6"/>
    <w:rsid w:val="0099451B"/>
    <w:rsid w:val="00994642"/>
    <w:rsid w:val="00994795"/>
    <w:rsid w:val="009958E3"/>
    <w:rsid w:val="00995AB6"/>
    <w:rsid w:val="009965D7"/>
    <w:rsid w:val="0099677F"/>
    <w:rsid w:val="0099767A"/>
    <w:rsid w:val="00997B67"/>
    <w:rsid w:val="00997BB7"/>
    <w:rsid w:val="009A1004"/>
    <w:rsid w:val="009A10D4"/>
    <w:rsid w:val="009A140C"/>
    <w:rsid w:val="009A1C51"/>
    <w:rsid w:val="009A2AC9"/>
    <w:rsid w:val="009A3714"/>
    <w:rsid w:val="009A43A2"/>
    <w:rsid w:val="009A48DB"/>
    <w:rsid w:val="009A56D6"/>
    <w:rsid w:val="009A587A"/>
    <w:rsid w:val="009A78D8"/>
    <w:rsid w:val="009B0823"/>
    <w:rsid w:val="009B10F5"/>
    <w:rsid w:val="009B25E3"/>
    <w:rsid w:val="009B26DC"/>
    <w:rsid w:val="009B291D"/>
    <w:rsid w:val="009B2A01"/>
    <w:rsid w:val="009B2D90"/>
    <w:rsid w:val="009B36C1"/>
    <w:rsid w:val="009B538E"/>
    <w:rsid w:val="009B542A"/>
    <w:rsid w:val="009B5B33"/>
    <w:rsid w:val="009B6802"/>
    <w:rsid w:val="009B6A7B"/>
    <w:rsid w:val="009B6D5C"/>
    <w:rsid w:val="009B6E1C"/>
    <w:rsid w:val="009B7346"/>
    <w:rsid w:val="009B7B2B"/>
    <w:rsid w:val="009C000A"/>
    <w:rsid w:val="009C0309"/>
    <w:rsid w:val="009C0B27"/>
    <w:rsid w:val="009C0C61"/>
    <w:rsid w:val="009C17C9"/>
    <w:rsid w:val="009C2051"/>
    <w:rsid w:val="009C226C"/>
    <w:rsid w:val="009C24F3"/>
    <w:rsid w:val="009C2668"/>
    <w:rsid w:val="009C2AB1"/>
    <w:rsid w:val="009C34FA"/>
    <w:rsid w:val="009C441D"/>
    <w:rsid w:val="009C4837"/>
    <w:rsid w:val="009C4FDF"/>
    <w:rsid w:val="009C5687"/>
    <w:rsid w:val="009D0449"/>
    <w:rsid w:val="009D068D"/>
    <w:rsid w:val="009D0716"/>
    <w:rsid w:val="009D0BFA"/>
    <w:rsid w:val="009D11F1"/>
    <w:rsid w:val="009D198E"/>
    <w:rsid w:val="009D2C21"/>
    <w:rsid w:val="009D4CD3"/>
    <w:rsid w:val="009D4D6D"/>
    <w:rsid w:val="009D5D98"/>
    <w:rsid w:val="009D7CFE"/>
    <w:rsid w:val="009E0D2D"/>
    <w:rsid w:val="009E12A9"/>
    <w:rsid w:val="009E1E54"/>
    <w:rsid w:val="009E1F89"/>
    <w:rsid w:val="009E24E8"/>
    <w:rsid w:val="009E3187"/>
    <w:rsid w:val="009E43C4"/>
    <w:rsid w:val="009E4662"/>
    <w:rsid w:val="009E7DEE"/>
    <w:rsid w:val="009F00C9"/>
    <w:rsid w:val="009F0B50"/>
    <w:rsid w:val="009F0C86"/>
    <w:rsid w:val="009F1056"/>
    <w:rsid w:val="009F1361"/>
    <w:rsid w:val="009F149F"/>
    <w:rsid w:val="009F1541"/>
    <w:rsid w:val="009F176C"/>
    <w:rsid w:val="009F23ED"/>
    <w:rsid w:val="009F264C"/>
    <w:rsid w:val="009F2B66"/>
    <w:rsid w:val="009F2B73"/>
    <w:rsid w:val="009F46C7"/>
    <w:rsid w:val="009F49B5"/>
    <w:rsid w:val="009F5BB8"/>
    <w:rsid w:val="009F67BB"/>
    <w:rsid w:val="009F6E5C"/>
    <w:rsid w:val="009F7120"/>
    <w:rsid w:val="009F740B"/>
    <w:rsid w:val="009F74A6"/>
    <w:rsid w:val="00A00924"/>
    <w:rsid w:val="00A01C4E"/>
    <w:rsid w:val="00A03045"/>
    <w:rsid w:val="00A03098"/>
    <w:rsid w:val="00A039E7"/>
    <w:rsid w:val="00A03A66"/>
    <w:rsid w:val="00A04296"/>
    <w:rsid w:val="00A055AB"/>
    <w:rsid w:val="00A05641"/>
    <w:rsid w:val="00A064B5"/>
    <w:rsid w:val="00A064D0"/>
    <w:rsid w:val="00A065B5"/>
    <w:rsid w:val="00A06C24"/>
    <w:rsid w:val="00A074EE"/>
    <w:rsid w:val="00A102E0"/>
    <w:rsid w:val="00A105CB"/>
    <w:rsid w:val="00A1126A"/>
    <w:rsid w:val="00A115E6"/>
    <w:rsid w:val="00A12123"/>
    <w:rsid w:val="00A12D83"/>
    <w:rsid w:val="00A12FA4"/>
    <w:rsid w:val="00A134E2"/>
    <w:rsid w:val="00A13E2A"/>
    <w:rsid w:val="00A14070"/>
    <w:rsid w:val="00A14249"/>
    <w:rsid w:val="00A14763"/>
    <w:rsid w:val="00A1526E"/>
    <w:rsid w:val="00A16B06"/>
    <w:rsid w:val="00A16FD7"/>
    <w:rsid w:val="00A17113"/>
    <w:rsid w:val="00A175B0"/>
    <w:rsid w:val="00A17ED8"/>
    <w:rsid w:val="00A2006C"/>
    <w:rsid w:val="00A2018D"/>
    <w:rsid w:val="00A22B0B"/>
    <w:rsid w:val="00A22D3F"/>
    <w:rsid w:val="00A22F9F"/>
    <w:rsid w:val="00A232E5"/>
    <w:rsid w:val="00A23C80"/>
    <w:rsid w:val="00A23FFC"/>
    <w:rsid w:val="00A241C0"/>
    <w:rsid w:val="00A24387"/>
    <w:rsid w:val="00A264BB"/>
    <w:rsid w:val="00A26A04"/>
    <w:rsid w:val="00A2702C"/>
    <w:rsid w:val="00A27208"/>
    <w:rsid w:val="00A27554"/>
    <w:rsid w:val="00A27EAA"/>
    <w:rsid w:val="00A322BF"/>
    <w:rsid w:val="00A33094"/>
    <w:rsid w:val="00A33F51"/>
    <w:rsid w:val="00A344F3"/>
    <w:rsid w:val="00A35165"/>
    <w:rsid w:val="00A35622"/>
    <w:rsid w:val="00A363F9"/>
    <w:rsid w:val="00A412E6"/>
    <w:rsid w:val="00A41769"/>
    <w:rsid w:val="00A41DC4"/>
    <w:rsid w:val="00A43C55"/>
    <w:rsid w:val="00A445DF"/>
    <w:rsid w:val="00A4464F"/>
    <w:rsid w:val="00A45A6C"/>
    <w:rsid w:val="00A46C79"/>
    <w:rsid w:val="00A46D9A"/>
    <w:rsid w:val="00A47B6F"/>
    <w:rsid w:val="00A47D5D"/>
    <w:rsid w:val="00A47ED1"/>
    <w:rsid w:val="00A504DE"/>
    <w:rsid w:val="00A51E7A"/>
    <w:rsid w:val="00A52A02"/>
    <w:rsid w:val="00A52C00"/>
    <w:rsid w:val="00A52C08"/>
    <w:rsid w:val="00A52F75"/>
    <w:rsid w:val="00A54D4F"/>
    <w:rsid w:val="00A56762"/>
    <w:rsid w:val="00A56905"/>
    <w:rsid w:val="00A570AA"/>
    <w:rsid w:val="00A57C5A"/>
    <w:rsid w:val="00A57EB6"/>
    <w:rsid w:val="00A606FE"/>
    <w:rsid w:val="00A62BF1"/>
    <w:rsid w:val="00A62D16"/>
    <w:rsid w:val="00A63AAA"/>
    <w:rsid w:val="00A648DF"/>
    <w:rsid w:val="00A64C3E"/>
    <w:rsid w:val="00A651D5"/>
    <w:rsid w:val="00A670BA"/>
    <w:rsid w:val="00A6747E"/>
    <w:rsid w:val="00A70E11"/>
    <w:rsid w:val="00A7164A"/>
    <w:rsid w:val="00A716CF"/>
    <w:rsid w:val="00A72685"/>
    <w:rsid w:val="00A72C6A"/>
    <w:rsid w:val="00A72EA4"/>
    <w:rsid w:val="00A72F09"/>
    <w:rsid w:val="00A7327E"/>
    <w:rsid w:val="00A73CEF"/>
    <w:rsid w:val="00A74885"/>
    <w:rsid w:val="00A757F1"/>
    <w:rsid w:val="00A75911"/>
    <w:rsid w:val="00A769F9"/>
    <w:rsid w:val="00A77541"/>
    <w:rsid w:val="00A81225"/>
    <w:rsid w:val="00A81C2A"/>
    <w:rsid w:val="00A85640"/>
    <w:rsid w:val="00A85A86"/>
    <w:rsid w:val="00A85B33"/>
    <w:rsid w:val="00A86C81"/>
    <w:rsid w:val="00A90EA2"/>
    <w:rsid w:val="00A93536"/>
    <w:rsid w:val="00A939B6"/>
    <w:rsid w:val="00A93A02"/>
    <w:rsid w:val="00A943D9"/>
    <w:rsid w:val="00A94481"/>
    <w:rsid w:val="00A950C4"/>
    <w:rsid w:val="00A9574F"/>
    <w:rsid w:val="00A963BC"/>
    <w:rsid w:val="00A966B3"/>
    <w:rsid w:val="00A9682C"/>
    <w:rsid w:val="00A97C3E"/>
    <w:rsid w:val="00AA0522"/>
    <w:rsid w:val="00AA075D"/>
    <w:rsid w:val="00AA0CF2"/>
    <w:rsid w:val="00AA1C94"/>
    <w:rsid w:val="00AA24C7"/>
    <w:rsid w:val="00AA2DD2"/>
    <w:rsid w:val="00AA37BF"/>
    <w:rsid w:val="00AA3A62"/>
    <w:rsid w:val="00AA43F4"/>
    <w:rsid w:val="00AA4685"/>
    <w:rsid w:val="00AA6717"/>
    <w:rsid w:val="00AA71CC"/>
    <w:rsid w:val="00AA79A4"/>
    <w:rsid w:val="00AB007D"/>
    <w:rsid w:val="00AB0518"/>
    <w:rsid w:val="00AB169E"/>
    <w:rsid w:val="00AB351A"/>
    <w:rsid w:val="00AB4585"/>
    <w:rsid w:val="00AB4E56"/>
    <w:rsid w:val="00AB50A8"/>
    <w:rsid w:val="00AB54F8"/>
    <w:rsid w:val="00AB5A6D"/>
    <w:rsid w:val="00AB5B32"/>
    <w:rsid w:val="00AB5C07"/>
    <w:rsid w:val="00AB6A0B"/>
    <w:rsid w:val="00AB6CA2"/>
    <w:rsid w:val="00AB724B"/>
    <w:rsid w:val="00AC120D"/>
    <w:rsid w:val="00AC1268"/>
    <w:rsid w:val="00AC1269"/>
    <w:rsid w:val="00AC157A"/>
    <w:rsid w:val="00AC16BE"/>
    <w:rsid w:val="00AC1FF5"/>
    <w:rsid w:val="00AC25D4"/>
    <w:rsid w:val="00AC3A80"/>
    <w:rsid w:val="00AC3DC3"/>
    <w:rsid w:val="00AC406D"/>
    <w:rsid w:val="00AC53B8"/>
    <w:rsid w:val="00AC5798"/>
    <w:rsid w:val="00AC5EE5"/>
    <w:rsid w:val="00AC5FB7"/>
    <w:rsid w:val="00AC6132"/>
    <w:rsid w:val="00AC6ECA"/>
    <w:rsid w:val="00AC717D"/>
    <w:rsid w:val="00AC75B7"/>
    <w:rsid w:val="00AC7AC4"/>
    <w:rsid w:val="00AC7D41"/>
    <w:rsid w:val="00AD11FA"/>
    <w:rsid w:val="00AD157F"/>
    <w:rsid w:val="00AD17F3"/>
    <w:rsid w:val="00AD1B99"/>
    <w:rsid w:val="00AD1D17"/>
    <w:rsid w:val="00AD2073"/>
    <w:rsid w:val="00AD2096"/>
    <w:rsid w:val="00AD2740"/>
    <w:rsid w:val="00AD64B8"/>
    <w:rsid w:val="00AD66D7"/>
    <w:rsid w:val="00AD7EAC"/>
    <w:rsid w:val="00AE15F9"/>
    <w:rsid w:val="00AE2EF6"/>
    <w:rsid w:val="00AE3525"/>
    <w:rsid w:val="00AE383C"/>
    <w:rsid w:val="00AE45CB"/>
    <w:rsid w:val="00AE4AC2"/>
    <w:rsid w:val="00AE521E"/>
    <w:rsid w:val="00AE5C46"/>
    <w:rsid w:val="00AE5C95"/>
    <w:rsid w:val="00AE6AF3"/>
    <w:rsid w:val="00AE7611"/>
    <w:rsid w:val="00AE7B68"/>
    <w:rsid w:val="00AF0366"/>
    <w:rsid w:val="00AF0C65"/>
    <w:rsid w:val="00AF0F7B"/>
    <w:rsid w:val="00AF1390"/>
    <w:rsid w:val="00AF17D0"/>
    <w:rsid w:val="00AF21F6"/>
    <w:rsid w:val="00AF3372"/>
    <w:rsid w:val="00AF3602"/>
    <w:rsid w:val="00AF405F"/>
    <w:rsid w:val="00AF4653"/>
    <w:rsid w:val="00AF4B96"/>
    <w:rsid w:val="00AF567B"/>
    <w:rsid w:val="00AF5843"/>
    <w:rsid w:val="00AF6B52"/>
    <w:rsid w:val="00AF7B41"/>
    <w:rsid w:val="00AF7E2A"/>
    <w:rsid w:val="00B00256"/>
    <w:rsid w:val="00B01250"/>
    <w:rsid w:val="00B01D3C"/>
    <w:rsid w:val="00B0213D"/>
    <w:rsid w:val="00B02D87"/>
    <w:rsid w:val="00B035F2"/>
    <w:rsid w:val="00B03FD3"/>
    <w:rsid w:val="00B052E8"/>
    <w:rsid w:val="00B05936"/>
    <w:rsid w:val="00B06BC5"/>
    <w:rsid w:val="00B07E91"/>
    <w:rsid w:val="00B07FDC"/>
    <w:rsid w:val="00B105CB"/>
    <w:rsid w:val="00B107DF"/>
    <w:rsid w:val="00B10BE8"/>
    <w:rsid w:val="00B1102C"/>
    <w:rsid w:val="00B1178C"/>
    <w:rsid w:val="00B11BF1"/>
    <w:rsid w:val="00B12233"/>
    <w:rsid w:val="00B13AB4"/>
    <w:rsid w:val="00B14929"/>
    <w:rsid w:val="00B14A3A"/>
    <w:rsid w:val="00B1610B"/>
    <w:rsid w:val="00B16746"/>
    <w:rsid w:val="00B170E9"/>
    <w:rsid w:val="00B17296"/>
    <w:rsid w:val="00B17B13"/>
    <w:rsid w:val="00B17B3D"/>
    <w:rsid w:val="00B17F89"/>
    <w:rsid w:val="00B209A3"/>
    <w:rsid w:val="00B2110A"/>
    <w:rsid w:val="00B2168B"/>
    <w:rsid w:val="00B21B98"/>
    <w:rsid w:val="00B22DBB"/>
    <w:rsid w:val="00B23BF1"/>
    <w:rsid w:val="00B24119"/>
    <w:rsid w:val="00B24893"/>
    <w:rsid w:val="00B250E5"/>
    <w:rsid w:val="00B257FB"/>
    <w:rsid w:val="00B26A4E"/>
    <w:rsid w:val="00B273A9"/>
    <w:rsid w:val="00B3060D"/>
    <w:rsid w:val="00B307DC"/>
    <w:rsid w:val="00B30BED"/>
    <w:rsid w:val="00B3295C"/>
    <w:rsid w:val="00B32B2F"/>
    <w:rsid w:val="00B340D9"/>
    <w:rsid w:val="00B345C9"/>
    <w:rsid w:val="00B3472C"/>
    <w:rsid w:val="00B348BE"/>
    <w:rsid w:val="00B35409"/>
    <w:rsid w:val="00B361EB"/>
    <w:rsid w:val="00B36502"/>
    <w:rsid w:val="00B372D4"/>
    <w:rsid w:val="00B37E15"/>
    <w:rsid w:val="00B37FA2"/>
    <w:rsid w:val="00B40270"/>
    <w:rsid w:val="00B4055D"/>
    <w:rsid w:val="00B40959"/>
    <w:rsid w:val="00B409CA"/>
    <w:rsid w:val="00B410B7"/>
    <w:rsid w:val="00B4132F"/>
    <w:rsid w:val="00B41A2C"/>
    <w:rsid w:val="00B41BD9"/>
    <w:rsid w:val="00B424FF"/>
    <w:rsid w:val="00B42BC6"/>
    <w:rsid w:val="00B43DD7"/>
    <w:rsid w:val="00B444C5"/>
    <w:rsid w:val="00B4472F"/>
    <w:rsid w:val="00B44846"/>
    <w:rsid w:val="00B4547F"/>
    <w:rsid w:val="00B45E15"/>
    <w:rsid w:val="00B45EB0"/>
    <w:rsid w:val="00B46AC7"/>
    <w:rsid w:val="00B470B1"/>
    <w:rsid w:val="00B473E3"/>
    <w:rsid w:val="00B474FD"/>
    <w:rsid w:val="00B50B29"/>
    <w:rsid w:val="00B50DF3"/>
    <w:rsid w:val="00B51700"/>
    <w:rsid w:val="00B51985"/>
    <w:rsid w:val="00B52700"/>
    <w:rsid w:val="00B52DCC"/>
    <w:rsid w:val="00B53063"/>
    <w:rsid w:val="00B53A7B"/>
    <w:rsid w:val="00B54124"/>
    <w:rsid w:val="00B542FC"/>
    <w:rsid w:val="00B54C43"/>
    <w:rsid w:val="00B54C80"/>
    <w:rsid w:val="00B54F54"/>
    <w:rsid w:val="00B554F5"/>
    <w:rsid w:val="00B55AE2"/>
    <w:rsid w:val="00B56737"/>
    <w:rsid w:val="00B56C89"/>
    <w:rsid w:val="00B57490"/>
    <w:rsid w:val="00B576FD"/>
    <w:rsid w:val="00B579D6"/>
    <w:rsid w:val="00B61ABC"/>
    <w:rsid w:val="00B625B9"/>
    <w:rsid w:val="00B62BBD"/>
    <w:rsid w:val="00B6462F"/>
    <w:rsid w:val="00B65430"/>
    <w:rsid w:val="00B6593B"/>
    <w:rsid w:val="00B66546"/>
    <w:rsid w:val="00B66AE9"/>
    <w:rsid w:val="00B67A61"/>
    <w:rsid w:val="00B70105"/>
    <w:rsid w:val="00B70CAB"/>
    <w:rsid w:val="00B717F4"/>
    <w:rsid w:val="00B71C63"/>
    <w:rsid w:val="00B72299"/>
    <w:rsid w:val="00B74005"/>
    <w:rsid w:val="00B74415"/>
    <w:rsid w:val="00B75AC9"/>
    <w:rsid w:val="00B7644E"/>
    <w:rsid w:val="00B76FFE"/>
    <w:rsid w:val="00B771C6"/>
    <w:rsid w:val="00B80376"/>
    <w:rsid w:val="00B806B1"/>
    <w:rsid w:val="00B80799"/>
    <w:rsid w:val="00B8080E"/>
    <w:rsid w:val="00B81D28"/>
    <w:rsid w:val="00B81FEB"/>
    <w:rsid w:val="00B822A4"/>
    <w:rsid w:val="00B82855"/>
    <w:rsid w:val="00B83329"/>
    <w:rsid w:val="00B8376B"/>
    <w:rsid w:val="00B83A00"/>
    <w:rsid w:val="00B83A5C"/>
    <w:rsid w:val="00B83D0E"/>
    <w:rsid w:val="00B8415E"/>
    <w:rsid w:val="00B847C5"/>
    <w:rsid w:val="00B853A3"/>
    <w:rsid w:val="00B86060"/>
    <w:rsid w:val="00B865EB"/>
    <w:rsid w:val="00B86CF1"/>
    <w:rsid w:val="00B874B7"/>
    <w:rsid w:val="00B87705"/>
    <w:rsid w:val="00B877F4"/>
    <w:rsid w:val="00B87AC0"/>
    <w:rsid w:val="00B901E0"/>
    <w:rsid w:val="00B91000"/>
    <w:rsid w:val="00B91182"/>
    <w:rsid w:val="00B9225F"/>
    <w:rsid w:val="00B9242F"/>
    <w:rsid w:val="00B92D1C"/>
    <w:rsid w:val="00B92FA2"/>
    <w:rsid w:val="00B952DE"/>
    <w:rsid w:val="00B9624B"/>
    <w:rsid w:val="00BA062E"/>
    <w:rsid w:val="00BA0AC8"/>
    <w:rsid w:val="00BA23D5"/>
    <w:rsid w:val="00BA3005"/>
    <w:rsid w:val="00BA3452"/>
    <w:rsid w:val="00BA5D65"/>
    <w:rsid w:val="00BA7378"/>
    <w:rsid w:val="00BA7768"/>
    <w:rsid w:val="00BA79B3"/>
    <w:rsid w:val="00BB0089"/>
    <w:rsid w:val="00BB325A"/>
    <w:rsid w:val="00BB3B47"/>
    <w:rsid w:val="00BB6A68"/>
    <w:rsid w:val="00BB6E88"/>
    <w:rsid w:val="00BB6EA5"/>
    <w:rsid w:val="00BC09FB"/>
    <w:rsid w:val="00BC0BB0"/>
    <w:rsid w:val="00BC0EDB"/>
    <w:rsid w:val="00BC0EDF"/>
    <w:rsid w:val="00BC0EF9"/>
    <w:rsid w:val="00BC0FFE"/>
    <w:rsid w:val="00BC1336"/>
    <w:rsid w:val="00BC2000"/>
    <w:rsid w:val="00BC29E8"/>
    <w:rsid w:val="00BC322E"/>
    <w:rsid w:val="00BC4364"/>
    <w:rsid w:val="00BC513A"/>
    <w:rsid w:val="00BC58F2"/>
    <w:rsid w:val="00BC79B3"/>
    <w:rsid w:val="00BD06B3"/>
    <w:rsid w:val="00BD1177"/>
    <w:rsid w:val="00BD2A20"/>
    <w:rsid w:val="00BD2A3E"/>
    <w:rsid w:val="00BD39A4"/>
    <w:rsid w:val="00BD4437"/>
    <w:rsid w:val="00BD4FD1"/>
    <w:rsid w:val="00BD54B7"/>
    <w:rsid w:val="00BD5776"/>
    <w:rsid w:val="00BD5E95"/>
    <w:rsid w:val="00BD6D11"/>
    <w:rsid w:val="00BD744D"/>
    <w:rsid w:val="00BD79FD"/>
    <w:rsid w:val="00BD7A5B"/>
    <w:rsid w:val="00BD7D29"/>
    <w:rsid w:val="00BE069B"/>
    <w:rsid w:val="00BE1CD5"/>
    <w:rsid w:val="00BE204D"/>
    <w:rsid w:val="00BE26ED"/>
    <w:rsid w:val="00BE30D3"/>
    <w:rsid w:val="00BE36F8"/>
    <w:rsid w:val="00BE45B1"/>
    <w:rsid w:val="00BE483B"/>
    <w:rsid w:val="00BE4A97"/>
    <w:rsid w:val="00BE4E40"/>
    <w:rsid w:val="00BE5A50"/>
    <w:rsid w:val="00BE5F7B"/>
    <w:rsid w:val="00BE60A2"/>
    <w:rsid w:val="00BE6477"/>
    <w:rsid w:val="00BE6AE3"/>
    <w:rsid w:val="00BE6CF4"/>
    <w:rsid w:val="00BE7D55"/>
    <w:rsid w:val="00BE7DA1"/>
    <w:rsid w:val="00BE7FA9"/>
    <w:rsid w:val="00BF05EF"/>
    <w:rsid w:val="00BF0B13"/>
    <w:rsid w:val="00BF0BE6"/>
    <w:rsid w:val="00BF17D1"/>
    <w:rsid w:val="00BF264A"/>
    <w:rsid w:val="00BF39AF"/>
    <w:rsid w:val="00BF40AE"/>
    <w:rsid w:val="00BF4500"/>
    <w:rsid w:val="00BF487A"/>
    <w:rsid w:val="00BF488D"/>
    <w:rsid w:val="00BF4987"/>
    <w:rsid w:val="00BF4C5C"/>
    <w:rsid w:val="00BF5239"/>
    <w:rsid w:val="00BF7183"/>
    <w:rsid w:val="00C00239"/>
    <w:rsid w:val="00C002C0"/>
    <w:rsid w:val="00C009D6"/>
    <w:rsid w:val="00C00D81"/>
    <w:rsid w:val="00C010EF"/>
    <w:rsid w:val="00C01EDF"/>
    <w:rsid w:val="00C02DB0"/>
    <w:rsid w:val="00C03046"/>
    <w:rsid w:val="00C036A2"/>
    <w:rsid w:val="00C04C07"/>
    <w:rsid w:val="00C058FD"/>
    <w:rsid w:val="00C06357"/>
    <w:rsid w:val="00C06696"/>
    <w:rsid w:val="00C06D80"/>
    <w:rsid w:val="00C06F14"/>
    <w:rsid w:val="00C07350"/>
    <w:rsid w:val="00C07E7F"/>
    <w:rsid w:val="00C07F74"/>
    <w:rsid w:val="00C10ACB"/>
    <w:rsid w:val="00C1231D"/>
    <w:rsid w:val="00C127A4"/>
    <w:rsid w:val="00C141F5"/>
    <w:rsid w:val="00C145E7"/>
    <w:rsid w:val="00C15535"/>
    <w:rsid w:val="00C1570B"/>
    <w:rsid w:val="00C15941"/>
    <w:rsid w:val="00C15D47"/>
    <w:rsid w:val="00C15FAE"/>
    <w:rsid w:val="00C17534"/>
    <w:rsid w:val="00C201AE"/>
    <w:rsid w:val="00C20210"/>
    <w:rsid w:val="00C20581"/>
    <w:rsid w:val="00C20970"/>
    <w:rsid w:val="00C21E8A"/>
    <w:rsid w:val="00C227C1"/>
    <w:rsid w:val="00C23FDB"/>
    <w:rsid w:val="00C24E64"/>
    <w:rsid w:val="00C25DFC"/>
    <w:rsid w:val="00C30A08"/>
    <w:rsid w:val="00C316FD"/>
    <w:rsid w:val="00C32D00"/>
    <w:rsid w:val="00C3347C"/>
    <w:rsid w:val="00C34FEB"/>
    <w:rsid w:val="00C35029"/>
    <w:rsid w:val="00C378F0"/>
    <w:rsid w:val="00C40F62"/>
    <w:rsid w:val="00C426E0"/>
    <w:rsid w:val="00C43D1F"/>
    <w:rsid w:val="00C4480F"/>
    <w:rsid w:val="00C44A07"/>
    <w:rsid w:val="00C44EBD"/>
    <w:rsid w:val="00C458BC"/>
    <w:rsid w:val="00C46275"/>
    <w:rsid w:val="00C50313"/>
    <w:rsid w:val="00C5187D"/>
    <w:rsid w:val="00C53311"/>
    <w:rsid w:val="00C5407B"/>
    <w:rsid w:val="00C54782"/>
    <w:rsid w:val="00C54E20"/>
    <w:rsid w:val="00C55436"/>
    <w:rsid w:val="00C558B5"/>
    <w:rsid w:val="00C5675E"/>
    <w:rsid w:val="00C5684C"/>
    <w:rsid w:val="00C56C69"/>
    <w:rsid w:val="00C57342"/>
    <w:rsid w:val="00C57511"/>
    <w:rsid w:val="00C578E8"/>
    <w:rsid w:val="00C579B9"/>
    <w:rsid w:val="00C600BA"/>
    <w:rsid w:val="00C6078D"/>
    <w:rsid w:val="00C60D3A"/>
    <w:rsid w:val="00C65BF5"/>
    <w:rsid w:val="00C66101"/>
    <w:rsid w:val="00C66244"/>
    <w:rsid w:val="00C6630B"/>
    <w:rsid w:val="00C70086"/>
    <w:rsid w:val="00C70251"/>
    <w:rsid w:val="00C70690"/>
    <w:rsid w:val="00C70AD6"/>
    <w:rsid w:val="00C70AEA"/>
    <w:rsid w:val="00C718DB"/>
    <w:rsid w:val="00C728CD"/>
    <w:rsid w:val="00C72DF2"/>
    <w:rsid w:val="00C7392F"/>
    <w:rsid w:val="00C7427A"/>
    <w:rsid w:val="00C743DF"/>
    <w:rsid w:val="00C74491"/>
    <w:rsid w:val="00C755F8"/>
    <w:rsid w:val="00C75900"/>
    <w:rsid w:val="00C77521"/>
    <w:rsid w:val="00C77844"/>
    <w:rsid w:val="00C8019B"/>
    <w:rsid w:val="00C80342"/>
    <w:rsid w:val="00C8132C"/>
    <w:rsid w:val="00C822BC"/>
    <w:rsid w:val="00C82B8D"/>
    <w:rsid w:val="00C83019"/>
    <w:rsid w:val="00C833B6"/>
    <w:rsid w:val="00C83555"/>
    <w:rsid w:val="00C8362F"/>
    <w:rsid w:val="00C838F1"/>
    <w:rsid w:val="00C83DD1"/>
    <w:rsid w:val="00C85419"/>
    <w:rsid w:val="00C857E8"/>
    <w:rsid w:val="00C86185"/>
    <w:rsid w:val="00C8659D"/>
    <w:rsid w:val="00C86F27"/>
    <w:rsid w:val="00C877CE"/>
    <w:rsid w:val="00C9026B"/>
    <w:rsid w:val="00C90454"/>
    <w:rsid w:val="00C90917"/>
    <w:rsid w:val="00C917A6"/>
    <w:rsid w:val="00C933CC"/>
    <w:rsid w:val="00C94A05"/>
    <w:rsid w:val="00C95A57"/>
    <w:rsid w:val="00C9735B"/>
    <w:rsid w:val="00CA0332"/>
    <w:rsid w:val="00CA114E"/>
    <w:rsid w:val="00CA188A"/>
    <w:rsid w:val="00CA20F7"/>
    <w:rsid w:val="00CA24E4"/>
    <w:rsid w:val="00CA336D"/>
    <w:rsid w:val="00CA3C22"/>
    <w:rsid w:val="00CA5FEA"/>
    <w:rsid w:val="00CA7837"/>
    <w:rsid w:val="00CB065B"/>
    <w:rsid w:val="00CB0AF1"/>
    <w:rsid w:val="00CB0F2A"/>
    <w:rsid w:val="00CB3D8F"/>
    <w:rsid w:val="00CB3DC2"/>
    <w:rsid w:val="00CB5862"/>
    <w:rsid w:val="00CC0C15"/>
    <w:rsid w:val="00CC0EF0"/>
    <w:rsid w:val="00CC110E"/>
    <w:rsid w:val="00CC11BC"/>
    <w:rsid w:val="00CC2C29"/>
    <w:rsid w:val="00CC2F40"/>
    <w:rsid w:val="00CC3493"/>
    <w:rsid w:val="00CC3F1B"/>
    <w:rsid w:val="00CC44B4"/>
    <w:rsid w:val="00CC4FA1"/>
    <w:rsid w:val="00CC5A12"/>
    <w:rsid w:val="00CC6451"/>
    <w:rsid w:val="00CC7436"/>
    <w:rsid w:val="00CC752D"/>
    <w:rsid w:val="00CC7D19"/>
    <w:rsid w:val="00CD0022"/>
    <w:rsid w:val="00CD2AF0"/>
    <w:rsid w:val="00CD3085"/>
    <w:rsid w:val="00CD38CB"/>
    <w:rsid w:val="00CD42F0"/>
    <w:rsid w:val="00CD5E97"/>
    <w:rsid w:val="00CD605C"/>
    <w:rsid w:val="00CD612C"/>
    <w:rsid w:val="00CD6941"/>
    <w:rsid w:val="00CD6AC0"/>
    <w:rsid w:val="00CD74BB"/>
    <w:rsid w:val="00CE121F"/>
    <w:rsid w:val="00CE24E6"/>
    <w:rsid w:val="00CE3876"/>
    <w:rsid w:val="00CE4567"/>
    <w:rsid w:val="00CE500C"/>
    <w:rsid w:val="00CE574F"/>
    <w:rsid w:val="00CE6604"/>
    <w:rsid w:val="00CE6F9D"/>
    <w:rsid w:val="00CE7A42"/>
    <w:rsid w:val="00CE7C5A"/>
    <w:rsid w:val="00CF021E"/>
    <w:rsid w:val="00CF04E1"/>
    <w:rsid w:val="00CF0CCD"/>
    <w:rsid w:val="00CF0E64"/>
    <w:rsid w:val="00CF1441"/>
    <w:rsid w:val="00CF154F"/>
    <w:rsid w:val="00CF24C4"/>
    <w:rsid w:val="00CF3095"/>
    <w:rsid w:val="00CF37C1"/>
    <w:rsid w:val="00CF3E32"/>
    <w:rsid w:val="00CF5185"/>
    <w:rsid w:val="00CF675A"/>
    <w:rsid w:val="00D02204"/>
    <w:rsid w:val="00D037FA"/>
    <w:rsid w:val="00D03F72"/>
    <w:rsid w:val="00D056CD"/>
    <w:rsid w:val="00D057FF"/>
    <w:rsid w:val="00D05E5C"/>
    <w:rsid w:val="00D05EAC"/>
    <w:rsid w:val="00D06557"/>
    <w:rsid w:val="00D06871"/>
    <w:rsid w:val="00D06B49"/>
    <w:rsid w:val="00D06BCB"/>
    <w:rsid w:val="00D075DD"/>
    <w:rsid w:val="00D07702"/>
    <w:rsid w:val="00D11291"/>
    <w:rsid w:val="00D1136E"/>
    <w:rsid w:val="00D114F7"/>
    <w:rsid w:val="00D12012"/>
    <w:rsid w:val="00D13A4E"/>
    <w:rsid w:val="00D13DF0"/>
    <w:rsid w:val="00D13EAE"/>
    <w:rsid w:val="00D14278"/>
    <w:rsid w:val="00D14596"/>
    <w:rsid w:val="00D14617"/>
    <w:rsid w:val="00D14BA3"/>
    <w:rsid w:val="00D14F7F"/>
    <w:rsid w:val="00D15F63"/>
    <w:rsid w:val="00D2055B"/>
    <w:rsid w:val="00D20E89"/>
    <w:rsid w:val="00D219ED"/>
    <w:rsid w:val="00D21C02"/>
    <w:rsid w:val="00D21E95"/>
    <w:rsid w:val="00D223F1"/>
    <w:rsid w:val="00D227B6"/>
    <w:rsid w:val="00D23DED"/>
    <w:rsid w:val="00D24277"/>
    <w:rsid w:val="00D24E3B"/>
    <w:rsid w:val="00D25E65"/>
    <w:rsid w:val="00D262BF"/>
    <w:rsid w:val="00D26E2E"/>
    <w:rsid w:val="00D272AE"/>
    <w:rsid w:val="00D275EA"/>
    <w:rsid w:val="00D279A8"/>
    <w:rsid w:val="00D27D99"/>
    <w:rsid w:val="00D30818"/>
    <w:rsid w:val="00D31133"/>
    <w:rsid w:val="00D31574"/>
    <w:rsid w:val="00D31770"/>
    <w:rsid w:val="00D34E94"/>
    <w:rsid w:val="00D35E4C"/>
    <w:rsid w:val="00D373D4"/>
    <w:rsid w:val="00D3765D"/>
    <w:rsid w:val="00D40A23"/>
    <w:rsid w:val="00D43830"/>
    <w:rsid w:val="00D44514"/>
    <w:rsid w:val="00D44BCB"/>
    <w:rsid w:val="00D45005"/>
    <w:rsid w:val="00D4560D"/>
    <w:rsid w:val="00D464B7"/>
    <w:rsid w:val="00D470EF"/>
    <w:rsid w:val="00D47A5F"/>
    <w:rsid w:val="00D50AD6"/>
    <w:rsid w:val="00D514A0"/>
    <w:rsid w:val="00D534CE"/>
    <w:rsid w:val="00D54198"/>
    <w:rsid w:val="00D54866"/>
    <w:rsid w:val="00D54DB7"/>
    <w:rsid w:val="00D569BB"/>
    <w:rsid w:val="00D56A80"/>
    <w:rsid w:val="00D5710A"/>
    <w:rsid w:val="00D575BA"/>
    <w:rsid w:val="00D57826"/>
    <w:rsid w:val="00D60209"/>
    <w:rsid w:val="00D605E9"/>
    <w:rsid w:val="00D607D6"/>
    <w:rsid w:val="00D60911"/>
    <w:rsid w:val="00D60A53"/>
    <w:rsid w:val="00D60DBD"/>
    <w:rsid w:val="00D61141"/>
    <w:rsid w:val="00D618FC"/>
    <w:rsid w:val="00D61905"/>
    <w:rsid w:val="00D61E4E"/>
    <w:rsid w:val="00D63E38"/>
    <w:rsid w:val="00D6475D"/>
    <w:rsid w:val="00D64B90"/>
    <w:rsid w:val="00D6520A"/>
    <w:rsid w:val="00D6667A"/>
    <w:rsid w:val="00D67453"/>
    <w:rsid w:val="00D676F2"/>
    <w:rsid w:val="00D700E6"/>
    <w:rsid w:val="00D70792"/>
    <w:rsid w:val="00D70BB3"/>
    <w:rsid w:val="00D71101"/>
    <w:rsid w:val="00D71BFC"/>
    <w:rsid w:val="00D71E16"/>
    <w:rsid w:val="00D73266"/>
    <w:rsid w:val="00D7361C"/>
    <w:rsid w:val="00D74247"/>
    <w:rsid w:val="00D74325"/>
    <w:rsid w:val="00D75032"/>
    <w:rsid w:val="00D75176"/>
    <w:rsid w:val="00D751F9"/>
    <w:rsid w:val="00D759D6"/>
    <w:rsid w:val="00D75BC5"/>
    <w:rsid w:val="00D75F7A"/>
    <w:rsid w:val="00D76262"/>
    <w:rsid w:val="00D765E8"/>
    <w:rsid w:val="00D7689E"/>
    <w:rsid w:val="00D7699D"/>
    <w:rsid w:val="00D769FE"/>
    <w:rsid w:val="00D77649"/>
    <w:rsid w:val="00D7783D"/>
    <w:rsid w:val="00D77B2C"/>
    <w:rsid w:val="00D8047E"/>
    <w:rsid w:val="00D80C4D"/>
    <w:rsid w:val="00D814EB"/>
    <w:rsid w:val="00D81815"/>
    <w:rsid w:val="00D81CC7"/>
    <w:rsid w:val="00D82F57"/>
    <w:rsid w:val="00D837B5"/>
    <w:rsid w:val="00D83C59"/>
    <w:rsid w:val="00D83CD6"/>
    <w:rsid w:val="00D83DB3"/>
    <w:rsid w:val="00D85F2B"/>
    <w:rsid w:val="00D860AC"/>
    <w:rsid w:val="00D8630E"/>
    <w:rsid w:val="00D87731"/>
    <w:rsid w:val="00D90D63"/>
    <w:rsid w:val="00D91B6B"/>
    <w:rsid w:val="00D92AEF"/>
    <w:rsid w:val="00D941BC"/>
    <w:rsid w:val="00D943E9"/>
    <w:rsid w:val="00D9495B"/>
    <w:rsid w:val="00D94D37"/>
    <w:rsid w:val="00D9540D"/>
    <w:rsid w:val="00D95889"/>
    <w:rsid w:val="00D95C52"/>
    <w:rsid w:val="00D95D36"/>
    <w:rsid w:val="00D96524"/>
    <w:rsid w:val="00D96790"/>
    <w:rsid w:val="00D96CF5"/>
    <w:rsid w:val="00DA07E7"/>
    <w:rsid w:val="00DA13E9"/>
    <w:rsid w:val="00DA19D5"/>
    <w:rsid w:val="00DA2E04"/>
    <w:rsid w:val="00DA3072"/>
    <w:rsid w:val="00DA325F"/>
    <w:rsid w:val="00DA4B86"/>
    <w:rsid w:val="00DA5737"/>
    <w:rsid w:val="00DA5ED8"/>
    <w:rsid w:val="00DA5EE7"/>
    <w:rsid w:val="00DA7C47"/>
    <w:rsid w:val="00DB11C6"/>
    <w:rsid w:val="00DB1F76"/>
    <w:rsid w:val="00DB21E9"/>
    <w:rsid w:val="00DB2624"/>
    <w:rsid w:val="00DB28F3"/>
    <w:rsid w:val="00DB4048"/>
    <w:rsid w:val="00DB43EA"/>
    <w:rsid w:val="00DB463F"/>
    <w:rsid w:val="00DB4BFB"/>
    <w:rsid w:val="00DB537B"/>
    <w:rsid w:val="00DB61F5"/>
    <w:rsid w:val="00DB6364"/>
    <w:rsid w:val="00DB66ED"/>
    <w:rsid w:val="00DB6C7F"/>
    <w:rsid w:val="00DB6F8A"/>
    <w:rsid w:val="00DB7904"/>
    <w:rsid w:val="00DB7EE0"/>
    <w:rsid w:val="00DC0895"/>
    <w:rsid w:val="00DC0E4F"/>
    <w:rsid w:val="00DC229D"/>
    <w:rsid w:val="00DC2DF0"/>
    <w:rsid w:val="00DC4265"/>
    <w:rsid w:val="00DC481C"/>
    <w:rsid w:val="00DC4F89"/>
    <w:rsid w:val="00DC510B"/>
    <w:rsid w:val="00DC5CDA"/>
    <w:rsid w:val="00DC7331"/>
    <w:rsid w:val="00DC7670"/>
    <w:rsid w:val="00DD075D"/>
    <w:rsid w:val="00DD0A10"/>
    <w:rsid w:val="00DD0C85"/>
    <w:rsid w:val="00DD1C9C"/>
    <w:rsid w:val="00DD2676"/>
    <w:rsid w:val="00DD2928"/>
    <w:rsid w:val="00DD2C59"/>
    <w:rsid w:val="00DD3E39"/>
    <w:rsid w:val="00DD4529"/>
    <w:rsid w:val="00DD492B"/>
    <w:rsid w:val="00DD5069"/>
    <w:rsid w:val="00DD5BD9"/>
    <w:rsid w:val="00DD6725"/>
    <w:rsid w:val="00DD6E60"/>
    <w:rsid w:val="00DD7BD5"/>
    <w:rsid w:val="00DE0CDE"/>
    <w:rsid w:val="00DE152E"/>
    <w:rsid w:val="00DE1615"/>
    <w:rsid w:val="00DE19EF"/>
    <w:rsid w:val="00DE285A"/>
    <w:rsid w:val="00DE28CB"/>
    <w:rsid w:val="00DE332B"/>
    <w:rsid w:val="00DE3874"/>
    <w:rsid w:val="00DE426E"/>
    <w:rsid w:val="00DE4416"/>
    <w:rsid w:val="00DE49C2"/>
    <w:rsid w:val="00DE4D66"/>
    <w:rsid w:val="00DE518B"/>
    <w:rsid w:val="00DE5365"/>
    <w:rsid w:val="00DE538A"/>
    <w:rsid w:val="00DE5BA2"/>
    <w:rsid w:val="00DE5CF9"/>
    <w:rsid w:val="00DE6EB0"/>
    <w:rsid w:val="00DE733C"/>
    <w:rsid w:val="00DE75B1"/>
    <w:rsid w:val="00DF0133"/>
    <w:rsid w:val="00DF0B0D"/>
    <w:rsid w:val="00DF0F47"/>
    <w:rsid w:val="00DF2539"/>
    <w:rsid w:val="00DF2980"/>
    <w:rsid w:val="00DF3145"/>
    <w:rsid w:val="00DF34B9"/>
    <w:rsid w:val="00DF3B4A"/>
    <w:rsid w:val="00DF41ED"/>
    <w:rsid w:val="00DF52B3"/>
    <w:rsid w:val="00DF5500"/>
    <w:rsid w:val="00DF7485"/>
    <w:rsid w:val="00DF7B62"/>
    <w:rsid w:val="00DF7DE3"/>
    <w:rsid w:val="00E02F17"/>
    <w:rsid w:val="00E037F0"/>
    <w:rsid w:val="00E03E87"/>
    <w:rsid w:val="00E0433E"/>
    <w:rsid w:val="00E04945"/>
    <w:rsid w:val="00E060A8"/>
    <w:rsid w:val="00E06160"/>
    <w:rsid w:val="00E06A92"/>
    <w:rsid w:val="00E06C69"/>
    <w:rsid w:val="00E07F14"/>
    <w:rsid w:val="00E1020E"/>
    <w:rsid w:val="00E1033B"/>
    <w:rsid w:val="00E109A2"/>
    <w:rsid w:val="00E10FF2"/>
    <w:rsid w:val="00E110B1"/>
    <w:rsid w:val="00E11686"/>
    <w:rsid w:val="00E120D6"/>
    <w:rsid w:val="00E1249D"/>
    <w:rsid w:val="00E13442"/>
    <w:rsid w:val="00E13562"/>
    <w:rsid w:val="00E13989"/>
    <w:rsid w:val="00E14872"/>
    <w:rsid w:val="00E14DCD"/>
    <w:rsid w:val="00E14E67"/>
    <w:rsid w:val="00E1682E"/>
    <w:rsid w:val="00E16CA8"/>
    <w:rsid w:val="00E172E8"/>
    <w:rsid w:val="00E17E10"/>
    <w:rsid w:val="00E2043D"/>
    <w:rsid w:val="00E2122B"/>
    <w:rsid w:val="00E2130B"/>
    <w:rsid w:val="00E2248D"/>
    <w:rsid w:val="00E23F71"/>
    <w:rsid w:val="00E245CB"/>
    <w:rsid w:val="00E24CB0"/>
    <w:rsid w:val="00E255FF"/>
    <w:rsid w:val="00E256AF"/>
    <w:rsid w:val="00E25C8B"/>
    <w:rsid w:val="00E266EF"/>
    <w:rsid w:val="00E26BEB"/>
    <w:rsid w:val="00E26C2A"/>
    <w:rsid w:val="00E27206"/>
    <w:rsid w:val="00E2720D"/>
    <w:rsid w:val="00E2750D"/>
    <w:rsid w:val="00E30C9D"/>
    <w:rsid w:val="00E30E06"/>
    <w:rsid w:val="00E321AA"/>
    <w:rsid w:val="00E339A9"/>
    <w:rsid w:val="00E33E1F"/>
    <w:rsid w:val="00E33E44"/>
    <w:rsid w:val="00E342B1"/>
    <w:rsid w:val="00E34A47"/>
    <w:rsid w:val="00E34BDB"/>
    <w:rsid w:val="00E365C9"/>
    <w:rsid w:val="00E36700"/>
    <w:rsid w:val="00E36A28"/>
    <w:rsid w:val="00E3725D"/>
    <w:rsid w:val="00E3784E"/>
    <w:rsid w:val="00E40023"/>
    <w:rsid w:val="00E404DD"/>
    <w:rsid w:val="00E40A5E"/>
    <w:rsid w:val="00E41840"/>
    <w:rsid w:val="00E41BB3"/>
    <w:rsid w:val="00E4211E"/>
    <w:rsid w:val="00E426C2"/>
    <w:rsid w:val="00E43597"/>
    <w:rsid w:val="00E437A9"/>
    <w:rsid w:val="00E442A1"/>
    <w:rsid w:val="00E44327"/>
    <w:rsid w:val="00E46D09"/>
    <w:rsid w:val="00E506B2"/>
    <w:rsid w:val="00E519E9"/>
    <w:rsid w:val="00E525BB"/>
    <w:rsid w:val="00E53731"/>
    <w:rsid w:val="00E53A92"/>
    <w:rsid w:val="00E541B4"/>
    <w:rsid w:val="00E570C3"/>
    <w:rsid w:val="00E57167"/>
    <w:rsid w:val="00E57B39"/>
    <w:rsid w:val="00E605F0"/>
    <w:rsid w:val="00E6083D"/>
    <w:rsid w:val="00E60E4F"/>
    <w:rsid w:val="00E61225"/>
    <w:rsid w:val="00E61F4E"/>
    <w:rsid w:val="00E629A7"/>
    <w:rsid w:val="00E640E2"/>
    <w:rsid w:val="00E64996"/>
    <w:rsid w:val="00E65C85"/>
    <w:rsid w:val="00E6701B"/>
    <w:rsid w:val="00E67FC0"/>
    <w:rsid w:val="00E71327"/>
    <w:rsid w:val="00E71C55"/>
    <w:rsid w:val="00E7273F"/>
    <w:rsid w:val="00E73799"/>
    <w:rsid w:val="00E743D5"/>
    <w:rsid w:val="00E74873"/>
    <w:rsid w:val="00E7517B"/>
    <w:rsid w:val="00E75180"/>
    <w:rsid w:val="00E7522D"/>
    <w:rsid w:val="00E76B3C"/>
    <w:rsid w:val="00E7703B"/>
    <w:rsid w:val="00E77F2B"/>
    <w:rsid w:val="00E81436"/>
    <w:rsid w:val="00E82A97"/>
    <w:rsid w:val="00E83A35"/>
    <w:rsid w:val="00E83CFF"/>
    <w:rsid w:val="00E8403D"/>
    <w:rsid w:val="00E841F5"/>
    <w:rsid w:val="00E852B5"/>
    <w:rsid w:val="00E8649C"/>
    <w:rsid w:val="00E864CF"/>
    <w:rsid w:val="00E87797"/>
    <w:rsid w:val="00E87893"/>
    <w:rsid w:val="00E8793B"/>
    <w:rsid w:val="00E90A33"/>
    <w:rsid w:val="00E9112E"/>
    <w:rsid w:val="00E91366"/>
    <w:rsid w:val="00E91C83"/>
    <w:rsid w:val="00E93976"/>
    <w:rsid w:val="00E9413D"/>
    <w:rsid w:val="00E94515"/>
    <w:rsid w:val="00E94BCC"/>
    <w:rsid w:val="00E96A5F"/>
    <w:rsid w:val="00E96B53"/>
    <w:rsid w:val="00E96EEA"/>
    <w:rsid w:val="00E97099"/>
    <w:rsid w:val="00E97149"/>
    <w:rsid w:val="00E97C13"/>
    <w:rsid w:val="00EA072C"/>
    <w:rsid w:val="00EA0AAD"/>
    <w:rsid w:val="00EA2459"/>
    <w:rsid w:val="00EA2977"/>
    <w:rsid w:val="00EA5124"/>
    <w:rsid w:val="00EA53F2"/>
    <w:rsid w:val="00EA5485"/>
    <w:rsid w:val="00EA5895"/>
    <w:rsid w:val="00EA772B"/>
    <w:rsid w:val="00EA7C64"/>
    <w:rsid w:val="00EB007E"/>
    <w:rsid w:val="00EB0CB6"/>
    <w:rsid w:val="00EB0CD2"/>
    <w:rsid w:val="00EB0D1B"/>
    <w:rsid w:val="00EB16EF"/>
    <w:rsid w:val="00EB20F5"/>
    <w:rsid w:val="00EB215D"/>
    <w:rsid w:val="00EB2182"/>
    <w:rsid w:val="00EB2A89"/>
    <w:rsid w:val="00EB2E7E"/>
    <w:rsid w:val="00EB4A54"/>
    <w:rsid w:val="00EB4D73"/>
    <w:rsid w:val="00EB526A"/>
    <w:rsid w:val="00EB67C2"/>
    <w:rsid w:val="00EB6832"/>
    <w:rsid w:val="00EB6BBE"/>
    <w:rsid w:val="00EB6E3B"/>
    <w:rsid w:val="00EB7B12"/>
    <w:rsid w:val="00EB7B83"/>
    <w:rsid w:val="00EC084F"/>
    <w:rsid w:val="00EC0ECC"/>
    <w:rsid w:val="00EC1755"/>
    <w:rsid w:val="00EC2257"/>
    <w:rsid w:val="00EC246D"/>
    <w:rsid w:val="00EC2860"/>
    <w:rsid w:val="00EC30AC"/>
    <w:rsid w:val="00EC34F8"/>
    <w:rsid w:val="00EC3B55"/>
    <w:rsid w:val="00EC712B"/>
    <w:rsid w:val="00EC7486"/>
    <w:rsid w:val="00EC7CC2"/>
    <w:rsid w:val="00ED0D0B"/>
    <w:rsid w:val="00ED1390"/>
    <w:rsid w:val="00ED1B8F"/>
    <w:rsid w:val="00ED2181"/>
    <w:rsid w:val="00ED3733"/>
    <w:rsid w:val="00ED3AD5"/>
    <w:rsid w:val="00ED4080"/>
    <w:rsid w:val="00ED4495"/>
    <w:rsid w:val="00ED59E0"/>
    <w:rsid w:val="00ED752B"/>
    <w:rsid w:val="00ED7B53"/>
    <w:rsid w:val="00EE0965"/>
    <w:rsid w:val="00EE1771"/>
    <w:rsid w:val="00EE1775"/>
    <w:rsid w:val="00EE19A2"/>
    <w:rsid w:val="00EE2C8B"/>
    <w:rsid w:val="00EE53D2"/>
    <w:rsid w:val="00EE60CD"/>
    <w:rsid w:val="00EE67FA"/>
    <w:rsid w:val="00EE6E07"/>
    <w:rsid w:val="00EE73F5"/>
    <w:rsid w:val="00EF03A4"/>
    <w:rsid w:val="00EF0541"/>
    <w:rsid w:val="00EF071B"/>
    <w:rsid w:val="00EF2926"/>
    <w:rsid w:val="00EF3825"/>
    <w:rsid w:val="00EF391A"/>
    <w:rsid w:val="00EF4CB1"/>
    <w:rsid w:val="00EF55EA"/>
    <w:rsid w:val="00EF5CEA"/>
    <w:rsid w:val="00EF642B"/>
    <w:rsid w:val="00EF65B3"/>
    <w:rsid w:val="00EF70F7"/>
    <w:rsid w:val="00F005E4"/>
    <w:rsid w:val="00F01320"/>
    <w:rsid w:val="00F02C3B"/>
    <w:rsid w:val="00F02C90"/>
    <w:rsid w:val="00F04257"/>
    <w:rsid w:val="00F0433E"/>
    <w:rsid w:val="00F0486A"/>
    <w:rsid w:val="00F05858"/>
    <w:rsid w:val="00F058C1"/>
    <w:rsid w:val="00F05DE5"/>
    <w:rsid w:val="00F06EA3"/>
    <w:rsid w:val="00F076EF"/>
    <w:rsid w:val="00F078CD"/>
    <w:rsid w:val="00F07B4D"/>
    <w:rsid w:val="00F07BCF"/>
    <w:rsid w:val="00F1033E"/>
    <w:rsid w:val="00F1099D"/>
    <w:rsid w:val="00F118F5"/>
    <w:rsid w:val="00F137FC"/>
    <w:rsid w:val="00F13915"/>
    <w:rsid w:val="00F13F82"/>
    <w:rsid w:val="00F1440C"/>
    <w:rsid w:val="00F1494C"/>
    <w:rsid w:val="00F152B6"/>
    <w:rsid w:val="00F16636"/>
    <w:rsid w:val="00F1683C"/>
    <w:rsid w:val="00F16B69"/>
    <w:rsid w:val="00F16E29"/>
    <w:rsid w:val="00F17321"/>
    <w:rsid w:val="00F17BBF"/>
    <w:rsid w:val="00F17C85"/>
    <w:rsid w:val="00F17E2B"/>
    <w:rsid w:val="00F20515"/>
    <w:rsid w:val="00F21B8F"/>
    <w:rsid w:val="00F21DA3"/>
    <w:rsid w:val="00F21F72"/>
    <w:rsid w:val="00F22F82"/>
    <w:rsid w:val="00F22FB1"/>
    <w:rsid w:val="00F250BC"/>
    <w:rsid w:val="00F2656C"/>
    <w:rsid w:val="00F27A90"/>
    <w:rsid w:val="00F3063C"/>
    <w:rsid w:val="00F30FE4"/>
    <w:rsid w:val="00F334FE"/>
    <w:rsid w:val="00F33883"/>
    <w:rsid w:val="00F34358"/>
    <w:rsid w:val="00F35367"/>
    <w:rsid w:val="00F354B7"/>
    <w:rsid w:val="00F35A0D"/>
    <w:rsid w:val="00F35CE1"/>
    <w:rsid w:val="00F36485"/>
    <w:rsid w:val="00F36FBB"/>
    <w:rsid w:val="00F37692"/>
    <w:rsid w:val="00F40849"/>
    <w:rsid w:val="00F41DF6"/>
    <w:rsid w:val="00F42AC1"/>
    <w:rsid w:val="00F43CD2"/>
    <w:rsid w:val="00F43E78"/>
    <w:rsid w:val="00F43FF9"/>
    <w:rsid w:val="00F44E2B"/>
    <w:rsid w:val="00F44EB3"/>
    <w:rsid w:val="00F45E4F"/>
    <w:rsid w:val="00F45ED1"/>
    <w:rsid w:val="00F45FB9"/>
    <w:rsid w:val="00F46500"/>
    <w:rsid w:val="00F4703C"/>
    <w:rsid w:val="00F47B30"/>
    <w:rsid w:val="00F50D7C"/>
    <w:rsid w:val="00F51501"/>
    <w:rsid w:val="00F528F1"/>
    <w:rsid w:val="00F532E2"/>
    <w:rsid w:val="00F538BB"/>
    <w:rsid w:val="00F53A53"/>
    <w:rsid w:val="00F53D57"/>
    <w:rsid w:val="00F544A1"/>
    <w:rsid w:val="00F545B2"/>
    <w:rsid w:val="00F54E82"/>
    <w:rsid w:val="00F54EFA"/>
    <w:rsid w:val="00F55004"/>
    <w:rsid w:val="00F55138"/>
    <w:rsid w:val="00F55F0E"/>
    <w:rsid w:val="00F563D0"/>
    <w:rsid w:val="00F56EAD"/>
    <w:rsid w:val="00F56EEC"/>
    <w:rsid w:val="00F57DDD"/>
    <w:rsid w:val="00F60C43"/>
    <w:rsid w:val="00F60D92"/>
    <w:rsid w:val="00F61809"/>
    <w:rsid w:val="00F62EFE"/>
    <w:rsid w:val="00F636D7"/>
    <w:rsid w:val="00F651C9"/>
    <w:rsid w:val="00F651E5"/>
    <w:rsid w:val="00F65392"/>
    <w:rsid w:val="00F657B7"/>
    <w:rsid w:val="00F659DB"/>
    <w:rsid w:val="00F65CCB"/>
    <w:rsid w:val="00F66D59"/>
    <w:rsid w:val="00F70A2F"/>
    <w:rsid w:val="00F71CF5"/>
    <w:rsid w:val="00F71E52"/>
    <w:rsid w:val="00F723BE"/>
    <w:rsid w:val="00F72CB9"/>
    <w:rsid w:val="00F72E10"/>
    <w:rsid w:val="00F72FCA"/>
    <w:rsid w:val="00F733F0"/>
    <w:rsid w:val="00F7360A"/>
    <w:rsid w:val="00F73B43"/>
    <w:rsid w:val="00F7414F"/>
    <w:rsid w:val="00F76A6D"/>
    <w:rsid w:val="00F76BD5"/>
    <w:rsid w:val="00F77796"/>
    <w:rsid w:val="00F77D4E"/>
    <w:rsid w:val="00F801F9"/>
    <w:rsid w:val="00F8062C"/>
    <w:rsid w:val="00F80C7E"/>
    <w:rsid w:val="00F81DA7"/>
    <w:rsid w:val="00F82D2A"/>
    <w:rsid w:val="00F83391"/>
    <w:rsid w:val="00F844FC"/>
    <w:rsid w:val="00F85A17"/>
    <w:rsid w:val="00F8779F"/>
    <w:rsid w:val="00F87A32"/>
    <w:rsid w:val="00F90CFE"/>
    <w:rsid w:val="00F91B2E"/>
    <w:rsid w:val="00F92CE1"/>
    <w:rsid w:val="00F92EFD"/>
    <w:rsid w:val="00F93142"/>
    <w:rsid w:val="00F9448F"/>
    <w:rsid w:val="00F9517E"/>
    <w:rsid w:val="00F953BB"/>
    <w:rsid w:val="00F959EE"/>
    <w:rsid w:val="00FA1932"/>
    <w:rsid w:val="00FA3C34"/>
    <w:rsid w:val="00FA41AC"/>
    <w:rsid w:val="00FA4E1B"/>
    <w:rsid w:val="00FA5460"/>
    <w:rsid w:val="00FA5DC0"/>
    <w:rsid w:val="00FA6D05"/>
    <w:rsid w:val="00FA7242"/>
    <w:rsid w:val="00FA74AC"/>
    <w:rsid w:val="00FA7BE4"/>
    <w:rsid w:val="00FB0533"/>
    <w:rsid w:val="00FB05CC"/>
    <w:rsid w:val="00FB13A2"/>
    <w:rsid w:val="00FB368A"/>
    <w:rsid w:val="00FB3CED"/>
    <w:rsid w:val="00FB3F23"/>
    <w:rsid w:val="00FB4105"/>
    <w:rsid w:val="00FB4106"/>
    <w:rsid w:val="00FB4D02"/>
    <w:rsid w:val="00FB4E80"/>
    <w:rsid w:val="00FB4EC9"/>
    <w:rsid w:val="00FB6422"/>
    <w:rsid w:val="00FB7735"/>
    <w:rsid w:val="00FB7E3D"/>
    <w:rsid w:val="00FC0A5C"/>
    <w:rsid w:val="00FC0AEE"/>
    <w:rsid w:val="00FC0F01"/>
    <w:rsid w:val="00FC1510"/>
    <w:rsid w:val="00FC15FD"/>
    <w:rsid w:val="00FC1752"/>
    <w:rsid w:val="00FC371C"/>
    <w:rsid w:val="00FC3A0A"/>
    <w:rsid w:val="00FC41CD"/>
    <w:rsid w:val="00FC42CD"/>
    <w:rsid w:val="00FC5981"/>
    <w:rsid w:val="00FC59AB"/>
    <w:rsid w:val="00FC5BD1"/>
    <w:rsid w:val="00FC5D1B"/>
    <w:rsid w:val="00FC5F75"/>
    <w:rsid w:val="00FC6065"/>
    <w:rsid w:val="00FC6412"/>
    <w:rsid w:val="00FC675A"/>
    <w:rsid w:val="00FC741F"/>
    <w:rsid w:val="00FC7767"/>
    <w:rsid w:val="00FD06B9"/>
    <w:rsid w:val="00FD180F"/>
    <w:rsid w:val="00FD1F0D"/>
    <w:rsid w:val="00FD263D"/>
    <w:rsid w:val="00FD2E30"/>
    <w:rsid w:val="00FD2E3C"/>
    <w:rsid w:val="00FD459A"/>
    <w:rsid w:val="00FD46B2"/>
    <w:rsid w:val="00FD5690"/>
    <w:rsid w:val="00FD64A9"/>
    <w:rsid w:val="00FD704B"/>
    <w:rsid w:val="00FD78D7"/>
    <w:rsid w:val="00FD7D26"/>
    <w:rsid w:val="00FE03CF"/>
    <w:rsid w:val="00FE0ACF"/>
    <w:rsid w:val="00FE128B"/>
    <w:rsid w:val="00FE1BAF"/>
    <w:rsid w:val="00FE2919"/>
    <w:rsid w:val="00FE2A52"/>
    <w:rsid w:val="00FE2B6F"/>
    <w:rsid w:val="00FE41A9"/>
    <w:rsid w:val="00FE41C8"/>
    <w:rsid w:val="00FE43C1"/>
    <w:rsid w:val="00FE4B60"/>
    <w:rsid w:val="00FE4DD8"/>
    <w:rsid w:val="00FE522D"/>
    <w:rsid w:val="00FE5CD2"/>
    <w:rsid w:val="00FE5F42"/>
    <w:rsid w:val="00FE5FB4"/>
    <w:rsid w:val="00FE60C1"/>
    <w:rsid w:val="00FE6910"/>
    <w:rsid w:val="00FE6B61"/>
    <w:rsid w:val="00FE6C0C"/>
    <w:rsid w:val="00FE759E"/>
    <w:rsid w:val="00FE7E2E"/>
    <w:rsid w:val="00FF01F2"/>
    <w:rsid w:val="00FF0B23"/>
    <w:rsid w:val="00FF13A0"/>
    <w:rsid w:val="00FF155A"/>
    <w:rsid w:val="00FF185E"/>
    <w:rsid w:val="00FF25FB"/>
    <w:rsid w:val="00FF2C1F"/>
    <w:rsid w:val="00FF3AB2"/>
    <w:rsid w:val="00FF4141"/>
    <w:rsid w:val="00FF588A"/>
    <w:rsid w:val="00FF6641"/>
    <w:rsid w:val="02653343"/>
    <w:rsid w:val="02F45754"/>
    <w:rsid w:val="03ED91C0"/>
    <w:rsid w:val="0722D135"/>
    <w:rsid w:val="082DB08E"/>
    <w:rsid w:val="0901969E"/>
    <w:rsid w:val="09FDD112"/>
    <w:rsid w:val="0B0A6CEB"/>
    <w:rsid w:val="0BD59C74"/>
    <w:rsid w:val="0C68240B"/>
    <w:rsid w:val="0CA32720"/>
    <w:rsid w:val="0D760666"/>
    <w:rsid w:val="0DFBF130"/>
    <w:rsid w:val="0E195E23"/>
    <w:rsid w:val="0E4575B1"/>
    <w:rsid w:val="0E6C2D2A"/>
    <w:rsid w:val="0FF624EB"/>
    <w:rsid w:val="106B3569"/>
    <w:rsid w:val="10A2A3C6"/>
    <w:rsid w:val="10A9A608"/>
    <w:rsid w:val="1167CE5B"/>
    <w:rsid w:val="11769843"/>
    <w:rsid w:val="12C6B247"/>
    <w:rsid w:val="131629FE"/>
    <w:rsid w:val="138FA4AB"/>
    <w:rsid w:val="149510A8"/>
    <w:rsid w:val="1539DEBB"/>
    <w:rsid w:val="158ED003"/>
    <w:rsid w:val="15B025DD"/>
    <w:rsid w:val="1687C545"/>
    <w:rsid w:val="16AF6BC6"/>
    <w:rsid w:val="16C4D3B5"/>
    <w:rsid w:val="17156256"/>
    <w:rsid w:val="1A53B3A3"/>
    <w:rsid w:val="1A788347"/>
    <w:rsid w:val="1B171536"/>
    <w:rsid w:val="1B553AF0"/>
    <w:rsid w:val="1C345219"/>
    <w:rsid w:val="1CD1F886"/>
    <w:rsid w:val="1F625FE3"/>
    <w:rsid w:val="1F9714E9"/>
    <w:rsid w:val="1FD7C34F"/>
    <w:rsid w:val="207A94E7"/>
    <w:rsid w:val="210D4E50"/>
    <w:rsid w:val="2231494A"/>
    <w:rsid w:val="229CC7A2"/>
    <w:rsid w:val="23D5B746"/>
    <w:rsid w:val="24CC7840"/>
    <w:rsid w:val="2584D762"/>
    <w:rsid w:val="260B27AA"/>
    <w:rsid w:val="2741AC36"/>
    <w:rsid w:val="2882AD09"/>
    <w:rsid w:val="28B2CD57"/>
    <w:rsid w:val="29F24155"/>
    <w:rsid w:val="2A3FB826"/>
    <w:rsid w:val="2B2EA2AC"/>
    <w:rsid w:val="2B7FC695"/>
    <w:rsid w:val="2DA8429A"/>
    <w:rsid w:val="2F2CB14E"/>
    <w:rsid w:val="30A0642E"/>
    <w:rsid w:val="31586853"/>
    <w:rsid w:val="32645210"/>
    <w:rsid w:val="32856CC6"/>
    <w:rsid w:val="330F0D56"/>
    <w:rsid w:val="35AEB5DC"/>
    <w:rsid w:val="36A8DE22"/>
    <w:rsid w:val="3761CE97"/>
    <w:rsid w:val="379FC4DE"/>
    <w:rsid w:val="384732E2"/>
    <w:rsid w:val="39CBEA0B"/>
    <w:rsid w:val="3B43AA96"/>
    <w:rsid w:val="3C02C857"/>
    <w:rsid w:val="3CE2DF08"/>
    <w:rsid w:val="3D59B7AD"/>
    <w:rsid w:val="3DCB30C6"/>
    <w:rsid w:val="3F42D518"/>
    <w:rsid w:val="4114EAA2"/>
    <w:rsid w:val="4144E52D"/>
    <w:rsid w:val="42948EF2"/>
    <w:rsid w:val="429D4395"/>
    <w:rsid w:val="43C04E11"/>
    <w:rsid w:val="4416463B"/>
    <w:rsid w:val="442BF865"/>
    <w:rsid w:val="444FAC8B"/>
    <w:rsid w:val="46D1D6DF"/>
    <w:rsid w:val="4768978D"/>
    <w:rsid w:val="4828839A"/>
    <w:rsid w:val="49D657B3"/>
    <w:rsid w:val="4B7A472F"/>
    <w:rsid w:val="4CDD1A12"/>
    <w:rsid w:val="4D69AE21"/>
    <w:rsid w:val="4DC347FF"/>
    <w:rsid w:val="4E82CBA1"/>
    <w:rsid w:val="4E951B34"/>
    <w:rsid w:val="4FC747F8"/>
    <w:rsid w:val="502AB2E6"/>
    <w:rsid w:val="52BCC562"/>
    <w:rsid w:val="53720D74"/>
    <w:rsid w:val="5462C2BD"/>
    <w:rsid w:val="549A3FA2"/>
    <w:rsid w:val="5578C8AF"/>
    <w:rsid w:val="5C7E58C5"/>
    <w:rsid w:val="5CCB2DA4"/>
    <w:rsid w:val="5CE30953"/>
    <w:rsid w:val="5CF63936"/>
    <w:rsid w:val="5D6A2344"/>
    <w:rsid w:val="5E920997"/>
    <w:rsid w:val="5F7A2D11"/>
    <w:rsid w:val="602DD9F8"/>
    <w:rsid w:val="60689481"/>
    <w:rsid w:val="6143290B"/>
    <w:rsid w:val="61599666"/>
    <w:rsid w:val="621F4B22"/>
    <w:rsid w:val="62E4EF29"/>
    <w:rsid w:val="63148B12"/>
    <w:rsid w:val="636A80ED"/>
    <w:rsid w:val="63F621B7"/>
    <w:rsid w:val="649C1D87"/>
    <w:rsid w:val="652515EB"/>
    <w:rsid w:val="6535932D"/>
    <w:rsid w:val="685CB6AD"/>
    <w:rsid w:val="68629FD9"/>
    <w:rsid w:val="690A91F8"/>
    <w:rsid w:val="69129859"/>
    <w:rsid w:val="69163D67"/>
    <w:rsid w:val="69B51C16"/>
    <w:rsid w:val="6A8754ED"/>
    <w:rsid w:val="6C116943"/>
    <w:rsid w:val="6E00A081"/>
    <w:rsid w:val="6E0FFAC6"/>
    <w:rsid w:val="6E260593"/>
    <w:rsid w:val="6F7ABEAE"/>
    <w:rsid w:val="70739377"/>
    <w:rsid w:val="70B7279E"/>
    <w:rsid w:val="71262A13"/>
    <w:rsid w:val="74F323BB"/>
    <w:rsid w:val="765F786A"/>
    <w:rsid w:val="77BB8EE9"/>
    <w:rsid w:val="788453C3"/>
    <w:rsid w:val="7893AF3C"/>
    <w:rsid w:val="79669D6A"/>
    <w:rsid w:val="7A8B7397"/>
    <w:rsid w:val="7AA7AD88"/>
    <w:rsid w:val="7BBBF485"/>
    <w:rsid w:val="7BCDC5C8"/>
    <w:rsid w:val="7C5F60C6"/>
    <w:rsid w:val="7CBC5717"/>
    <w:rsid w:val="7D9CD200"/>
    <w:rsid w:val="7E36E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7FE2703"/>
  <w15:chartTrackingRefBased/>
  <w15:docId w15:val="{52B15556-B1EB-4664-9DAE-46C17CAD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99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F588A"/>
    <w:pPr>
      <w:keepNext/>
      <w:keepLines/>
      <w:spacing w:before="240"/>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2">
    <w:name w:val="heading 2"/>
    <w:basedOn w:val="Normal"/>
    <w:next w:val="Normal"/>
    <w:link w:val="Heading2Char"/>
    <w:uiPriority w:val="9"/>
    <w:unhideWhenUsed/>
    <w:qFormat/>
    <w:rsid w:val="007C4454"/>
    <w:pPr>
      <w:keepNext/>
      <w:keepLines/>
      <w:spacing w:before="40"/>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Heading3">
    <w:name w:val="heading 3"/>
    <w:basedOn w:val="Normal"/>
    <w:next w:val="Normal"/>
    <w:link w:val="Heading3Char"/>
    <w:uiPriority w:val="9"/>
    <w:unhideWhenUsed/>
    <w:qFormat/>
    <w:rsid w:val="00763C1E"/>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paragraph" w:styleId="Heading4">
    <w:name w:val="heading 4"/>
    <w:basedOn w:val="Normal"/>
    <w:next w:val="Normal"/>
    <w:link w:val="Heading4Char"/>
    <w:uiPriority w:val="9"/>
    <w:unhideWhenUsed/>
    <w:qFormat/>
    <w:rsid w:val="000909BA"/>
    <w:pPr>
      <w:keepNext/>
      <w:keepLines/>
      <w:spacing w:before="40"/>
      <w:outlineLvl w:val="3"/>
    </w:pPr>
    <w:rPr>
      <w:rFonts w:asciiTheme="majorHAnsi" w:eastAsiaTheme="majorEastAsia" w:hAnsiTheme="maj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unhideWhenUsed/>
    <w:qFormat/>
    <w:rsid w:val="00021459"/>
    <w:pPr>
      <w:keepNext/>
      <w:keepLines/>
      <w:spacing w:before="40"/>
      <w:outlineLvl w:val="4"/>
    </w:pPr>
    <w:rPr>
      <w:rFonts w:asciiTheme="majorHAnsi" w:eastAsiaTheme="majorEastAsia" w:hAnsiTheme="majorHAnsi" w:cstheme="majorBidi"/>
      <w:color w:val="2F5496" w:themeColor="accent1" w:themeShade="BF"/>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445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7C4454"/>
    <w:pPr>
      <w:ind w:left="720"/>
      <w:contextualSpacing/>
    </w:pPr>
    <w:rPr>
      <w:rFonts w:asciiTheme="minorHAnsi" w:eastAsiaTheme="minorHAnsi" w:hAnsiTheme="minorHAnsi" w:cstheme="minorBidi"/>
      <w:kern w:val="2"/>
      <w:lang w:eastAsia="en-US"/>
      <w14:ligatures w14:val="standardContextual"/>
    </w:rPr>
  </w:style>
  <w:style w:type="character" w:customStyle="1" w:styleId="Heading3Char">
    <w:name w:val="Heading 3 Char"/>
    <w:basedOn w:val="DefaultParagraphFont"/>
    <w:link w:val="Heading3"/>
    <w:uiPriority w:val="9"/>
    <w:rsid w:val="00763C1E"/>
    <w:rPr>
      <w:rFonts w:asciiTheme="majorHAnsi" w:eastAsiaTheme="majorEastAsia" w:hAnsiTheme="majorHAnsi" w:cstheme="majorBidi"/>
      <w:color w:val="1F3763" w:themeColor="accent1" w:themeShade="7F"/>
    </w:rPr>
  </w:style>
  <w:style w:type="character" w:customStyle="1" w:styleId="font81">
    <w:name w:val="font81"/>
    <w:basedOn w:val="DefaultParagraphFont"/>
    <w:rsid w:val="00636976"/>
    <w:rPr>
      <w:rFonts w:ascii="Calibri" w:hAnsi="Calibri" w:cs="Calibri" w:hint="default"/>
      <w:b/>
      <w:bCs/>
      <w:i w:val="0"/>
      <w:iCs w:val="0"/>
      <w:strike w:val="0"/>
      <w:dstrike w:val="0"/>
      <w:color w:val="000000"/>
      <w:sz w:val="22"/>
      <w:szCs w:val="22"/>
      <w:u w:val="none"/>
      <w:effect w:val="none"/>
    </w:rPr>
  </w:style>
  <w:style w:type="character" w:customStyle="1" w:styleId="font71">
    <w:name w:val="font71"/>
    <w:basedOn w:val="DefaultParagraphFont"/>
    <w:rsid w:val="00636976"/>
    <w:rPr>
      <w:rFonts w:ascii="Calibri" w:hAnsi="Calibri" w:cs="Calibri" w:hint="default"/>
      <w:b w:val="0"/>
      <w:bCs w:val="0"/>
      <w:i w:val="0"/>
      <w:iCs w:val="0"/>
      <w:strike w:val="0"/>
      <w:dstrike w:val="0"/>
      <w:color w:val="000000"/>
      <w:sz w:val="22"/>
      <w:szCs w:val="22"/>
      <w:u w:val="none"/>
      <w:effect w:val="none"/>
    </w:rPr>
  </w:style>
  <w:style w:type="character" w:customStyle="1" w:styleId="font51">
    <w:name w:val="font51"/>
    <w:basedOn w:val="DefaultParagraphFont"/>
    <w:rsid w:val="00636976"/>
    <w:rPr>
      <w:rFonts w:ascii="Calibri" w:hAnsi="Calibri" w:cs="Calibri" w:hint="default"/>
      <w:b/>
      <w:bCs/>
      <w:i w:val="0"/>
      <w:iCs w:val="0"/>
      <w:strike w:val="0"/>
      <w:dstrike w:val="0"/>
      <w:color w:val="000000"/>
      <w:sz w:val="22"/>
      <w:szCs w:val="22"/>
      <w:u w:val="none"/>
      <w:effect w:val="none"/>
    </w:rPr>
  </w:style>
  <w:style w:type="character" w:customStyle="1" w:styleId="font01">
    <w:name w:val="font01"/>
    <w:basedOn w:val="DefaultParagraphFont"/>
    <w:rsid w:val="00636976"/>
    <w:rPr>
      <w:rFonts w:ascii="Calibri" w:hAnsi="Calibri" w:cs="Calibri" w:hint="default"/>
      <w:b w:val="0"/>
      <w:bCs w:val="0"/>
      <w:i w:val="0"/>
      <w:iCs w:val="0"/>
      <w:strike w:val="0"/>
      <w:dstrike w:val="0"/>
      <w:color w:val="000000"/>
      <w:sz w:val="22"/>
      <w:szCs w:val="22"/>
      <w:u w:val="none"/>
      <w:effect w:val="none"/>
    </w:rPr>
  </w:style>
  <w:style w:type="table" w:styleId="TableGrid">
    <w:name w:val="Table Grid"/>
    <w:basedOn w:val="TableNormal"/>
    <w:uiPriority w:val="39"/>
    <w:rsid w:val="00636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110E"/>
    <w:rPr>
      <w:color w:val="0000FF"/>
      <w:u w:val="single"/>
    </w:rPr>
  </w:style>
  <w:style w:type="character" w:customStyle="1" w:styleId="Heading4Char">
    <w:name w:val="Heading 4 Char"/>
    <w:basedOn w:val="DefaultParagraphFont"/>
    <w:link w:val="Heading4"/>
    <w:uiPriority w:val="9"/>
    <w:rsid w:val="000909BA"/>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023763"/>
    <w:rPr>
      <w:sz w:val="16"/>
      <w:szCs w:val="16"/>
    </w:rPr>
  </w:style>
  <w:style w:type="paragraph" w:styleId="CommentText">
    <w:name w:val="annotation text"/>
    <w:basedOn w:val="Normal"/>
    <w:link w:val="CommentTextChar"/>
    <w:uiPriority w:val="99"/>
    <w:unhideWhenUsed/>
    <w:rsid w:val="00023763"/>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023763"/>
    <w:rPr>
      <w:sz w:val="20"/>
      <w:szCs w:val="20"/>
    </w:rPr>
  </w:style>
  <w:style w:type="paragraph" w:styleId="CommentSubject">
    <w:name w:val="annotation subject"/>
    <w:basedOn w:val="CommentText"/>
    <w:next w:val="CommentText"/>
    <w:link w:val="CommentSubjectChar"/>
    <w:uiPriority w:val="99"/>
    <w:semiHidden/>
    <w:unhideWhenUsed/>
    <w:rsid w:val="00023763"/>
    <w:rPr>
      <w:b/>
      <w:bCs/>
    </w:rPr>
  </w:style>
  <w:style w:type="character" w:customStyle="1" w:styleId="CommentSubjectChar">
    <w:name w:val="Comment Subject Char"/>
    <w:basedOn w:val="CommentTextChar"/>
    <w:link w:val="CommentSubject"/>
    <w:uiPriority w:val="99"/>
    <w:semiHidden/>
    <w:rsid w:val="00023763"/>
    <w:rPr>
      <w:b/>
      <w:bCs/>
      <w:sz w:val="20"/>
      <w:szCs w:val="20"/>
    </w:rPr>
  </w:style>
  <w:style w:type="character" w:styleId="FollowedHyperlink">
    <w:name w:val="FollowedHyperlink"/>
    <w:basedOn w:val="DefaultParagraphFont"/>
    <w:uiPriority w:val="99"/>
    <w:semiHidden/>
    <w:unhideWhenUsed/>
    <w:rsid w:val="00C558B5"/>
    <w:rPr>
      <w:color w:val="954F72" w:themeColor="followedHyperlink"/>
      <w:u w:val="single"/>
    </w:rPr>
  </w:style>
  <w:style w:type="paragraph" w:styleId="Revision">
    <w:name w:val="Revision"/>
    <w:hidden/>
    <w:uiPriority w:val="99"/>
    <w:semiHidden/>
    <w:rsid w:val="00D860AC"/>
  </w:style>
  <w:style w:type="character" w:customStyle="1" w:styleId="Heading5Char">
    <w:name w:val="Heading 5 Char"/>
    <w:basedOn w:val="DefaultParagraphFont"/>
    <w:link w:val="Heading5"/>
    <w:uiPriority w:val="9"/>
    <w:rsid w:val="0002145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F588A"/>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1228F1"/>
    <w:rPr>
      <w:color w:val="2B579A"/>
      <w:shd w:val="clear" w:color="auto" w:fill="E1DFDD"/>
    </w:rPr>
  </w:style>
  <w:style w:type="paragraph" w:styleId="Caption">
    <w:name w:val="caption"/>
    <w:basedOn w:val="Normal"/>
    <w:next w:val="Normal"/>
    <w:uiPriority w:val="35"/>
    <w:unhideWhenUsed/>
    <w:qFormat/>
    <w:rsid w:val="007514F8"/>
    <w:pPr>
      <w:spacing w:after="200"/>
    </w:pPr>
    <w:rPr>
      <w:rFonts w:ascii="Arial" w:eastAsiaTheme="minorEastAsia" w:hAnsi="Arial"/>
      <w:b/>
      <w:bCs/>
      <w:i/>
      <w:iCs/>
      <w:color w:val="44546A" w:themeColor="text2"/>
      <w:sz w:val="18"/>
      <w:szCs w:val="18"/>
      <w:lang w:eastAsia="ja-JP"/>
    </w:rPr>
  </w:style>
  <w:style w:type="paragraph" w:styleId="FootnoteText">
    <w:name w:val="footnote text"/>
    <w:basedOn w:val="Normal"/>
    <w:link w:val="FootnoteTextChar"/>
    <w:uiPriority w:val="99"/>
    <w:semiHidden/>
    <w:unhideWhenUsed/>
    <w:rsid w:val="00D95D36"/>
    <w:rPr>
      <w:sz w:val="20"/>
      <w:szCs w:val="20"/>
    </w:rPr>
  </w:style>
  <w:style w:type="character" w:customStyle="1" w:styleId="FootnoteTextChar">
    <w:name w:val="Footnote Text Char"/>
    <w:basedOn w:val="DefaultParagraphFont"/>
    <w:link w:val="FootnoteText"/>
    <w:uiPriority w:val="99"/>
    <w:semiHidden/>
    <w:rsid w:val="00D95D36"/>
    <w:rPr>
      <w:rFonts w:ascii="Times New Roman" w:eastAsia="Times New Roman" w:hAnsi="Times New Roman" w:cs="Times New Roman"/>
      <w:kern w:val="0"/>
      <w:sz w:val="20"/>
      <w:szCs w:val="20"/>
      <w:lang w:eastAsia="en-GB"/>
      <w14:ligatures w14:val="none"/>
    </w:rPr>
  </w:style>
  <w:style w:type="table" w:customStyle="1" w:styleId="ListTable4-Accent51">
    <w:name w:val="List Table 4 - Accent 51"/>
    <w:basedOn w:val="TableNormal"/>
    <w:uiPriority w:val="49"/>
    <w:rsid w:val="00D95D36"/>
    <w:rPr>
      <w:rFonts w:ascii="Trebuchet MS" w:hAnsi="Trebuchet MS"/>
      <w:kern w:val="0"/>
      <w:sz w:val="22"/>
      <w:szCs w:val="22"/>
      <w:lang w:val="pt-BR"/>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shd w:val="clear" w:color="auto" w:fill="003A62"/>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CBCED3"/>
      </w:tcPr>
    </w:tblStylePr>
    <w:tblStylePr w:type="band2Horz">
      <w:tblPr/>
      <w:tcPr>
        <w:shd w:val="clear" w:color="auto" w:fill="E7E8EA"/>
      </w:tcPr>
    </w:tblStylePr>
  </w:style>
  <w:style w:type="character" w:styleId="FootnoteReference">
    <w:name w:val="footnote reference"/>
    <w:basedOn w:val="DefaultParagraphFont"/>
    <w:uiPriority w:val="99"/>
    <w:unhideWhenUsed/>
    <w:rsid w:val="00D95D36"/>
    <w:rPr>
      <w:vertAlign w:val="superscript"/>
    </w:rPr>
  </w:style>
  <w:style w:type="character" w:customStyle="1" w:styleId="outlook-search-highlight">
    <w:name w:val="outlook-search-highlight"/>
    <w:basedOn w:val="DefaultParagraphFont"/>
    <w:rsid w:val="00A75911"/>
  </w:style>
  <w:style w:type="character" w:customStyle="1" w:styleId="apple-converted-space">
    <w:name w:val="apple-converted-space"/>
    <w:basedOn w:val="DefaultParagraphFont"/>
    <w:rsid w:val="00A75911"/>
  </w:style>
  <w:style w:type="paragraph" w:styleId="Header">
    <w:name w:val="header"/>
    <w:basedOn w:val="Normal"/>
    <w:link w:val="HeaderChar"/>
    <w:uiPriority w:val="99"/>
    <w:unhideWhenUsed/>
    <w:rsid w:val="00757EF8"/>
    <w:pPr>
      <w:tabs>
        <w:tab w:val="center" w:pos="4513"/>
        <w:tab w:val="right" w:pos="9026"/>
      </w:tabs>
    </w:pPr>
  </w:style>
  <w:style w:type="character" w:customStyle="1" w:styleId="HeaderChar">
    <w:name w:val="Header Char"/>
    <w:basedOn w:val="DefaultParagraphFont"/>
    <w:link w:val="Header"/>
    <w:uiPriority w:val="99"/>
    <w:rsid w:val="00757EF8"/>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757EF8"/>
    <w:pPr>
      <w:tabs>
        <w:tab w:val="center" w:pos="4513"/>
        <w:tab w:val="right" w:pos="9026"/>
      </w:tabs>
    </w:pPr>
  </w:style>
  <w:style w:type="character" w:customStyle="1" w:styleId="FooterChar">
    <w:name w:val="Footer Char"/>
    <w:basedOn w:val="DefaultParagraphFont"/>
    <w:link w:val="Footer"/>
    <w:uiPriority w:val="99"/>
    <w:rsid w:val="00757EF8"/>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BF4987"/>
  </w:style>
  <w:style w:type="character" w:styleId="UnresolvedMention">
    <w:name w:val="Unresolved Mention"/>
    <w:basedOn w:val="DefaultParagraphFont"/>
    <w:uiPriority w:val="99"/>
    <w:semiHidden/>
    <w:unhideWhenUsed/>
    <w:rsid w:val="00566F26"/>
    <w:rPr>
      <w:color w:val="605E5C"/>
      <w:shd w:val="clear" w:color="auto" w:fill="E1DFDD"/>
    </w:rPr>
  </w:style>
  <w:style w:type="paragraph" w:styleId="NormalWeb">
    <w:name w:val="Normal (Web)"/>
    <w:basedOn w:val="Normal"/>
    <w:uiPriority w:val="99"/>
    <w:unhideWhenUsed/>
    <w:rsid w:val="008C43B4"/>
    <w:pPr>
      <w:spacing w:before="100" w:beforeAutospacing="1" w:after="100" w:afterAutospacing="1"/>
    </w:pPr>
  </w:style>
  <w:style w:type="paragraph" w:styleId="EndnoteText">
    <w:name w:val="endnote text"/>
    <w:basedOn w:val="Normal"/>
    <w:link w:val="EndnoteTextChar"/>
    <w:uiPriority w:val="99"/>
    <w:semiHidden/>
    <w:unhideWhenUsed/>
    <w:rsid w:val="00DE3874"/>
    <w:rPr>
      <w:sz w:val="20"/>
      <w:szCs w:val="20"/>
    </w:rPr>
  </w:style>
  <w:style w:type="character" w:customStyle="1" w:styleId="EndnoteTextChar">
    <w:name w:val="Endnote Text Char"/>
    <w:basedOn w:val="DefaultParagraphFont"/>
    <w:link w:val="EndnoteText"/>
    <w:uiPriority w:val="99"/>
    <w:semiHidden/>
    <w:rsid w:val="00DE3874"/>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DE3874"/>
    <w:rPr>
      <w:vertAlign w:val="superscript"/>
    </w:rPr>
  </w:style>
  <w:style w:type="character" w:styleId="IntenseEmphasis">
    <w:name w:val="Intense Emphasis"/>
    <w:basedOn w:val="DefaultParagraphFont"/>
    <w:uiPriority w:val="21"/>
    <w:qFormat/>
    <w:rsid w:val="0050462F"/>
    <w:rPr>
      <w:i/>
      <w:iCs/>
      <w:color w:val="4472C4" w:themeColor="accent1"/>
    </w:rPr>
  </w:style>
  <w:style w:type="paragraph" w:customStyle="1" w:styleId="msonormal0">
    <w:name w:val="msonormal"/>
    <w:basedOn w:val="Normal"/>
    <w:rsid w:val="00894248"/>
    <w:pPr>
      <w:spacing w:before="100" w:beforeAutospacing="1" w:after="100" w:afterAutospacing="1"/>
    </w:pPr>
  </w:style>
  <w:style w:type="paragraph" w:customStyle="1" w:styleId="font5">
    <w:name w:val="font5"/>
    <w:basedOn w:val="Normal"/>
    <w:rsid w:val="00894248"/>
    <w:pPr>
      <w:spacing w:before="100" w:beforeAutospacing="1" w:after="100" w:afterAutospacing="1"/>
    </w:pPr>
    <w:rPr>
      <w:rFonts w:ascii="Calibri" w:hAnsi="Calibri" w:cs="Calibri"/>
      <w:b/>
      <w:bCs/>
      <w:color w:val="000000"/>
      <w:sz w:val="16"/>
      <w:szCs w:val="16"/>
    </w:rPr>
  </w:style>
  <w:style w:type="paragraph" w:customStyle="1" w:styleId="xl65">
    <w:name w:val="xl65"/>
    <w:basedOn w:val="Normal"/>
    <w:rsid w:val="00894248"/>
    <w:pPr>
      <w:pBdr>
        <w:top w:val="single" w:sz="4" w:space="0" w:color="auto"/>
        <w:left w:val="single" w:sz="4" w:space="0" w:color="auto"/>
        <w:bottom w:val="single" w:sz="4" w:space="0" w:color="auto"/>
        <w:right w:val="single" w:sz="4" w:space="0" w:color="auto"/>
      </w:pBdr>
      <w:shd w:val="clear" w:color="000000" w:fill="1D3561"/>
      <w:spacing w:before="100" w:beforeAutospacing="1" w:after="100" w:afterAutospacing="1"/>
      <w:textAlignment w:val="center"/>
    </w:pPr>
    <w:rPr>
      <w:rFonts w:ascii="Tw Cen MT" w:hAnsi="Tw Cen MT"/>
      <w:color w:val="000000"/>
    </w:rPr>
  </w:style>
  <w:style w:type="paragraph" w:customStyle="1" w:styleId="xl66">
    <w:name w:val="xl66"/>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894248"/>
    <w:pPr>
      <w:pBdr>
        <w:top w:val="single" w:sz="4" w:space="0" w:color="auto"/>
        <w:left w:val="single" w:sz="4" w:space="0" w:color="auto"/>
        <w:bottom w:val="single" w:sz="4" w:space="0" w:color="auto"/>
        <w:right w:val="single" w:sz="4" w:space="0" w:color="auto"/>
      </w:pBdr>
      <w:shd w:val="pct25" w:color="002060" w:fill="FFFFFF"/>
      <w:spacing w:before="100" w:beforeAutospacing="1" w:after="100" w:afterAutospacing="1"/>
      <w:textAlignment w:val="center"/>
    </w:pPr>
    <w:rPr>
      <w:rFonts w:ascii="Tw Cen MT" w:hAnsi="Tw Cen MT"/>
      <w:color w:val="000000"/>
    </w:rPr>
  </w:style>
  <w:style w:type="paragraph" w:customStyle="1" w:styleId="xl68">
    <w:name w:val="xl68"/>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w Cen MT" w:hAnsi="Tw Cen MT"/>
      <w:b/>
      <w:bCs/>
    </w:rPr>
  </w:style>
  <w:style w:type="paragraph" w:customStyle="1" w:styleId="xl69">
    <w:name w:val="xl69"/>
    <w:basedOn w:val="Normal"/>
    <w:rsid w:val="00894248"/>
    <w:pPr>
      <w:pBdr>
        <w:top w:val="single" w:sz="4" w:space="0" w:color="auto"/>
        <w:left w:val="single" w:sz="4" w:space="0" w:color="auto"/>
        <w:bottom w:val="single" w:sz="4" w:space="0" w:color="auto"/>
        <w:right w:val="single" w:sz="4" w:space="0" w:color="auto"/>
      </w:pBdr>
      <w:shd w:val="pct25" w:color="002060" w:fill="FFFFFF"/>
      <w:spacing w:before="100" w:beforeAutospacing="1" w:after="100" w:afterAutospacing="1"/>
      <w:textAlignment w:val="center"/>
    </w:pPr>
    <w:rPr>
      <w:rFonts w:ascii="Tw Cen MT" w:hAnsi="Tw Cen MT"/>
      <w:color w:val="000000"/>
    </w:rPr>
  </w:style>
  <w:style w:type="paragraph" w:customStyle="1" w:styleId="xl70">
    <w:name w:val="xl70"/>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71">
    <w:name w:val="xl71"/>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2">
    <w:name w:val="xl72"/>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28"/>
      <w:szCs w:val="28"/>
    </w:rPr>
  </w:style>
  <w:style w:type="paragraph" w:customStyle="1" w:styleId="xl73">
    <w:name w:val="xl73"/>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rPr>
  </w:style>
  <w:style w:type="paragraph" w:customStyle="1" w:styleId="xl74">
    <w:name w:val="xl74"/>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30"/>
      <w:szCs w:val="30"/>
    </w:rPr>
  </w:style>
  <w:style w:type="paragraph" w:customStyle="1" w:styleId="xl75">
    <w:name w:val="xl75"/>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rPr>
  </w:style>
  <w:style w:type="paragraph" w:customStyle="1" w:styleId="xl76">
    <w:name w:val="xl76"/>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94248"/>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8">
    <w:name w:val="xl78"/>
    <w:basedOn w:val="Normal"/>
    <w:rsid w:val="00894248"/>
    <w:pPr>
      <w:pBdr>
        <w:top w:val="single" w:sz="4" w:space="0" w:color="auto"/>
        <w:bottom w:val="single" w:sz="4" w:space="0" w:color="auto"/>
      </w:pBdr>
      <w:spacing w:before="100" w:beforeAutospacing="1" w:after="100" w:afterAutospacing="1"/>
      <w:jc w:val="center"/>
    </w:pPr>
  </w:style>
  <w:style w:type="paragraph" w:customStyle="1" w:styleId="xl79">
    <w:name w:val="xl79"/>
    <w:basedOn w:val="Normal"/>
    <w:rsid w:val="00894248"/>
    <w:pPr>
      <w:pBdr>
        <w:top w:val="single" w:sz="4" w:space="0" w:color="auto"/>
        <w:bottom w:val="single" w:sz="4" w:space="0" w:color="auto"/>
        <w:right w:val="single" w:sz="4" w:space="0" w:color="auto"/>
      </w:pBdr>
      <w:spacing w:before="100" w:beforeAutospacing="1" w:after="100" w:afterAutospacing="1"/>
      <w:jc w:val="center"/>
    </w:pPr>
  </w:style>
  <w:style w:type="character" w:customStyle="1" w:styleId="normaltextrun">
    <w:name w:val="normaltextrun"/>
    <w:basedOn w:val="DefaultParagraphFont"/>
    <w:rsid w:val="00982DBC"/>
  </w:style>
  <w:style w:type="paragraph" w:customStyle="1" w:styleId="Default">
    <w:name w:val="Default"/>
    <w:rsid w:val="003C6352"/>
    <w:pPr>
      <w:autoSpaceDE w:val="0"/>
      <w:autoSpaceDN w:val="0"/>
      <w:adjustRightInd w:val="0"/>
    </w:pPr>
    <w:rPr>
      <w:rFonts w:ascii="Tw Cen MT" w:hAnsi="Tw Cen MT" w:cs="Tw Cen MT"/>
      <w:color w:val="000000"/>
      <w:kern w:val="0"/>
      <w:lang w:val="en-GB"/>
    </w:rPr>
  </w:style>
  <w:style w:type="character" w:customStyle="1" w:styleId="ListParagraphChar">
    <w:name w:val="List Paragraph Char"/>
    <w:link w:val="ListParagraph"/>
    <w:uiPriority w:val="34"/>
    <w:rsid w:val="001E7CA7"/>
  </w:style>
  <w:style w:type="table" w:styleId="GridTable4-Accent1">
    <w:name w:val="Grid Table 4 Accent 1"/>
    <w:basedOn w:val="TableNormal"/>
    <w:uiPriority w:val="49"/>
    <w:rsid w:val="001E7CA7"/>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1F3864" w:themeFill="accent1" w:themeFillShade="80"/>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BFBFBF" w:themeFill="background1" w:themeFillShade="BF"/>
      </w:tcPr>
    </w:tblStylePr>
    <w:tblStylePr w:type="band2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6623">
      <w:bodyDiv w:val="1"/>
      <w:marLeft w:val="0"/>
      <w:marRight w:val="0"/>
      <w:marTop w:val="0"/>
      <w:marBottom w:val="0"/>
      <w:divBdr>
        <w:top w:val="none" w:sz="0" w:space="0" w:color="auto"/>
        <w:left w:val="none" w:sz="0" w:space="0" w:color="auto"/>
        <w:bottom w:val="none" w:sz="0" w:space="0" w:color="auto"/>
        <w:right w:val="none" w:sz="0" w:space="0" w:color="auto"/>
      </w:divBdr>
    </w:div>
    <w:div w:id="67576983">
      <w:bodyDiv w:val="1"/>
      <w:marLeft w:val="0"/>
      <w:marRight w:val="0"/>
      <w:marTop w:val="0"/>
      <w:marBottom w:val="0"/>
      <w:divBdr>
        <w:top w:val="none" w:sz="0" w:space="0" w:color="auto"/>
        <w:left w:val="none" w:sz="0" w:space="0" w:color="auto"/>
        <w:bottom w:val="none" w:sz="0" w:space="0" w:color="auto"/>
        <w:right w:val="none" w:sz="0" w:space="0" w:color="auto"/>
      </w:divBdr>
    </w:div>
    <w:div w:id="211159787">
      <w:bodyDiv w:val="1"/>
      <w:marLeft w:val="0"/>
      <w:marRight w:val="0"/>
      <w:marTop w:val="0"/>
      <w:marBottom w:val="0"/>
      <w:divBdr>
        <w:top w:val="none" w:sz="0" w:space="0" w:color="auto"/>
        <w:left w:val="none" w:sz="0" w:space="0" w:color="auto"/>
        <w:bottom w:val="none" w:sz="0" w:space="0" w:color="auto"/>
        <w:right w:val="none" w:sz="0" w:space="0" w:color="auto"/>
      </w:divBdr>
    </w:div>
    <w:div w:id="354381974">
      <w:bodyDiv w:val="1"/>
      <w:marLeft w:val="0"/>
      <w:marRight w:val="0"/>
      <w:marTop w:val="0"/>
      <w:marBottom w:val="0"/>
      <w:divBdr>
        <w:top w:val="none" w:sz="0" w:space="0" w:color="auto"/>
        <w:left w:val="none" w:sz="0" w:space="0" w:color="auto"/>
        <w:bottom w:val="none" w:sz="0" w:space="0" w:color="auto"/>
        <w:right w:val="none" w:sz="0" w:space="0" w:color="auto"/>
      </w:divBdr>
      <w:divsChild>
        <w:div w:id="892932528">
          <w:marLeft w:val="0"/>
          <w:marRight w:val="0"/>
          <w:marTop w:val="0"/>
          <w:marBottom w:val="0"/>
          <w:divBdr>
            <w:top w:val="none" w:sz="0" w:space="0" w:color="auto"/>
            <w:left w:val="none" w:sz="0" w:space="0" w:color="auto"/>
            <w:bottom w:val="none" w:sz="0" w:space="0" w:color="auto"/>
            <w:right w:val="none" w:sz="0" w:space="0" w:color="auto"/>
          </w:divBdr>
          <w:divsChild>
            <w:div w:id="225577626">
              <w:marLeft w:val="0"/>
              <w:marRight w:val="0"/>
              <w:marTop w:val="0"/>
              <w:marBottom w:val="0"/>
              <w:divBdr>
                <w:top w:val="none" w:sz="0" w:space="0" w:color="auto"/>
                <w:left w:val="none" w:sz="0" w:space="0" w:color="auto"/>
                <w:bottom w:val="none" w:sz="0" w:space="0" w:color="auto"/>
                <w:right w:val="none" w:sz="0" w:space="0" w:color="auto"/>
              </w:divBdr>
              <w:divsChild>
                <w:div w:id="400754602">
                  <w:marLeft w:val="0"/>
                  <w:marRight w:val="0"/>
                  <w:marTop w:val="0"/>
                  <w:marBottom w:val="0"/>
                  <w:divBdr>
                    <w:top w:val="none" w:sz="0" w:space="0" w:color="auto"/>
                    <w:left w:val="none" w:sz="0" w:space="0" w:color="auto"/>
                    <w:bottom w:val="none" w:sz="0" w:space="0" w:color="auto"/>
                    <w:right w:val="none" w:sz="0" w:space="0" w:color="auto"/>
                  </w:divBdr>
                  <w:divsChild>
                    <w:div w:id="3879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102282">
      <w:bodyDiv w:val="1"/>
      <w:marLeft w:val="0"/>
      <w:marRight w:val="0"/>
      <w:marTop w:val="0"/>
      <w:marBottom w:val="0"/>
      <w:divBdr>
        <w:top w:val="none" w:sz="0" w:space="0" w:color="auto"/>
        <w:left w:val="none" w:sz="0" w:space="0" w:color="auto"/>
        <w:bottom w:val="none" w:sz="0" w:space="0" w:color="auto"/>
        <w:right w:val="none" w:sz="0" w:space="0" w:color="auto"/>
      </w:divBdr>
    </w:div>
    <w:div w:id="550075596">
      <w:bodyDiv w:val="1"/>
      <w:marLeft w:val="0"/>
      <w:marRight w:val="0"/>
      <w:marTop w:val="0"/>
      <w:marBottom w:val="0"/>
      <w:divBdr>
        <w:top w:val="none" w:sz="0" w:space="0" w:color="auto"/>
        <w:left w:val="none" w:sz="0" w:space="0" w:color="auto"/>
        <w:bottom w:val="none" w:sz="0" w:space="0" w:color="auto"/>
        <w:right w:val="none" w:sz="0" w:space="0" w:color="auto"/>
      </w:divBdr>
    </w:div>
    <w:div w:id="622153758">
      <w:bodyDiv w:val="1"/>
      <w:marLeft w:val="0"/>
      <w:marRight w:val="0"/>
      <w:marTop w:val="0"/>
      <w:marBottom w:val="0"/>
      <w:divBdr>
        <w:top w:val="none" w:sz="0" w:space="0" w:color="auto"/>
        <w:left w:val="none" w:sz="0" w:space="0" w:color="auto"/>
        <w:bottom w:val="none" w:sz="0" w:space="0" w:color="auto"/>
        <w:right w:val="none" w:sz="0" w:space="0" w:color="auto"/>
      </w:divBdr>
    </w:div>
    <w:div w:id="655300276">
      <w:bodyDiv w:val="1"/>
      <w:marLeft w:val="0"/>
      <w:marRight w:val="0"/>
      <w:marTop w:val="0"/>
      <w:marBottom w:val="0"/>
      <w:divBdr>
        <w:top w:val="none" w:sz="0" w:space="0" w:color="auto"/>
        <w:left w:val="none" w:sz="0" w:space="0" w:color="auto"/>
        <w:bottom w:val="none" w:sz="0" w:space="0" w:color="auto"/>
        <w:right w:val="none" w:sz="0" w:space="0" w:color="auto"/>
      </w:divBdr>
    </w:div>
    <w:div w:id="784276521">
      <w:bodyDiv w:val="1"/>
      <w:marLeft w:val="0"/>
      <w:marRight w:val="0"/>
      <w:marTop w:val="0"/>
      <w:marBottom w:val="0"/>
      <w:divBdr>
        <w:top w:val="none" w:sz="0" w:space="0" w:color="auto"/>
        <w:left w:val="none" w:sz="0" w:space="0" w:color="auto"/>
        <w:bottom w:val="none" w:sz="0" w:space="0" w:color="auto"/>
        <w:right w:val="none" w:sz="0" w:space="0" w:color="auto"/>
      </w:divBdr>
    </w:div>
    <w:div w:id="792333688">
      <w:bodyDiv w:val="1"/>
      <w:marLeft w:val="0"/>
      <w:marRight w:val="0"/>
      <w:marTop w:val="0"/>
      <w:marBottom w:val="0"/>
      <w:divBdr>
        <w:top w:val="none" w:sz="0" w:space="0" w:color="auto"/>
        <w:left w:val="none" w:sz="0" w:space="0" w:color="auto"/>
        <w:bottom w:val="none" w:sz="0" w:space="0" w:color="auto"/>
        <w:right w:val="none" w:sz="0" w:space="0" w:color="auto"/>
      </w:divBdr>
    </w:div>
    <w:div w:id="830019927">
      <w:bodyDiv w:val="1"/>
      <w:marLeft w:val="0"/>
      <w:marRight w:val="0"/>
      <w:marTop w:val="0"/>
      <w:marBottom w:val="0"/>
      <w:divBdr>
        <w:top w:val="none" w:sz="0" w:space="0" w:color="auto"/>
        <w:left w:val="none" w:sz="0" w:space="0" w:color="auto"/>
        <w:bottom w:val="none" w:sz="0" w:space="0" w:color="auto"/>
        <w:right w:val="none" w:sz="0" w:space="0" w:color="auto"/>
      </w:divBdr>
    </w:div>
    <w:div w:id="865363788">
      <w:bodyDiv w:val="1"/>
      <w:marLeft w:val="0"/>
      <w:marRight w:val="0"/>
      <w:marTop w:val="0"/>
      <w:marBottom w:val="0"/>
      <w:divBdr>
        <w:top w:val="none" w:sz="0" w:space="0" w:color="auto"/>
        <w:left w:val="none" w:sz="0" w:space="0" w:color="auto"/>
        <w:bottom w:val="none" w:sz="0" w:space="0" w:color="auto"/>
        <w:right w:val="none" w:sz="0" w:space="0" w:color="auto"/>
      </w:divBdr>
    </w:div>
    <w:div w:id="928121021">
      <w:bodyDiv w:val="1"/>
      <w:marLeft w:val="0"/>
      <w:marRight w:val="0"/>
      <w:marTop w:val="0"/>
      <w:marBottom w:val="0"/>
      <w:divBdr>
        <w:top w:val="none" w:sz="0" w:space="0" w:color="auto"/>
        <w:left w:val="none" w:sz="0" w:space="0" w:color="auto"/>
        <w:bottom w:val="none" w:sz="0" w:space="0" w:color="auto"/>
        <w:right w:val="none" w:sz="0" w:space="0" w:color="auto"/>
      </w:divBdr>
    </w:div>
    <w:div w:id="944776350">
      <w:bodyDiv w:val="1"/>
      <w:marLeft w:val="0"/>
      <w:marRight w:val="0"/>
      <w:marTop w:val="0"/>
      <w:marBottom w:val="0"/>
      <w:divBdr>
        <w:top w:val="none" w:sz="0" w:space="0" w:color="auto"/>
        <w:left w:val="none" w:sz="0" w:space="0" w:color="auto"/>
        <w:bottom w:val="none" w:sz="0" w:space="0" w:color="auto"/>
        <w:right w:val="none" w:sz="0" w:space="0" w:color="auto"/>
      </w:divBdr>
    </w:div>
    <w:div w:id="1042369009">
      <w:bodyDiv w:val="1"/>
      <w:marLeft w:val="0"/>
      <w:marRight w:val="0"/>
      <w:marTop w:val="0"/>
      <w:marBottom w:val="0"/>
      <w:divBdr>
        <w:top w:val="none" w:sz="0" w:space="0" w:color="auto"/>
        <w:left w:val="none" w:sz="0" w:space="0" w:color="auto"/>
        <w:bottom w:val="none" w:sz="0" w:space="0" w:color="auto"/>
        <w:right w:val="none" w:sz="0" w:space="0" w:color="auto"/>
      </w:divBdr>
    </w:div>
    <w:div w:id="1094203540">
      <w:bodyDiv w:val="1"/>
      <w:marLeft w:val="0"/>
      <w:marRight w:val="0"/>
      <w:marTop w:val="0"/>
      <w:marBottom w:val="0"/>
      <w:divBdr>
        <w:top w:val="none" w:sz="0" w:space="0" w:color="auto"/>
        <w:left w:val="none" w:sz="0" w:space="0" w:color="auto"/>
        <w:bottom w:val="none" w:sz="0" w:space="0" w:color="auto"/>
        <w:right w:val="none" w:sz="0" w:space="0" w:color="auto"/>
      </w:divBdr>
    </w:div>
    <w:div w:id="1131628222">
      <w:bodyDiv w:val="1"/>
      <w:marLeft w:val="0"/>
      <w:marRight w:val="0"/>
      <w:marTop w:val="0"/>
      <w:marBottom w:val="0"/>
      <w:divBdr>
        <w:top w:val="none" w:sz="0" w:space="0" w:color="auto"/>
        <w:left w:val="none" w:sz="0" w:space="0" w:color="auto"/>
        <w:bottom w:val="none" w:sz="0" w:space="0" w:color="auto"/>
        <w:right w:val="none" w:sz="0" w:space="0" w:color="auto"/>
      </w:divBdr>
    </w:div>
    <w:div w:id="1161656098">
      <w:bodyDiv w:val="1"/>
      <w:marLeft w:val="0"/>
      <w:marRight w:val="0"/>
      <w:marTop w:val="0"/>
      <w:marBottom w:val="0"/>
      <w:divBdr>
        <w:top w:val="none" w:sz="0" w:space="0" w:color="auto"/>
        <w:left w:val="none" w:sz="0" w:space="0" w:color="auto"/>
        <w:bottom w:val="none" w:sz="0" w:space="0" w:color="auto"/>
        <w:right w:val="none" w:sz="0" w:space="0" w:color="auto"/>
      </w:divBdr>
    </w:div>
    <w:div w:id="1321075546">
      <w:bodyDiv w:val="1"/>
      <w:marLeft w:val="0"/>
      <w:marRight w:val="0"/>
      <w:marTop w:val="0"/>
      <w:marBottom w:val="0"/>
      <w:divBdr>
        <w:top w:val="none" w:sz="0" w:space="0" w:color="auto"/>
        <w:left w:val="none" w:sz="0" w:space="0" w:color="auto"/>
        <w:bottom w:val="none" w:sz="0" w:space="0" w:color="auto"/>
        <w:right w:val="none" w:sz="0" w:space="0" w:color="auto"/>
      </w:divBdr>
    </w:div>
    <w:div w:id="1526168148">
      <w:bodyDiv w:val="1"/>
      <w:marLeft w:val="0"/>
      <w:marRight w:val="0"/>
      <w:marTop w:val="0"/>
      <w:marBottom w:val="0"/>
      <w:divBdr>
        <w:top w:val="none" w:sz="0" w:space="0" w:color="auto"/>
        <w:left w:val="none" w:sz="0" w:space="0" w:color="auto"/>
        <w:bottom w:val="none" w:sz="0" w:space="0" w:color="auto"/>
        <w:right w:val="none" w:sz="0" w:space="0" w:color="auto"/>
      </w:divBdr>
    </w:div>
    <w:div w:id="1585458970">
      <w:bodyDiv w:val="1"/>
      <w:marLeft w:val="0"/>
      <w:marRight w:val="0"/>
      <w:marTop w:val="0"/>
      <w:marBottom w:val="0"/>
      <w:divBdr>
        <w:top w:val="none" w:sz="0" w:space="0" w:color="auto"/>
        <w:left w:val="none" w:sz="0" w:space="0" w:color="auto"/>
        <w:bottom w:val="none" w:sz="0" w:space="0" w:color="auto"/>
        <w:right w:val="none" w:sz="0" w:space="0" w:color="auto"/>
      </w:divBdr>
    </w:div>
    <w:div w:id="1757165590">
      <w:bodyDiv w:val="1"/>
      <w:marLeft w:val="0"/>
      <w:marRight w:val="0"/>
      <w:marTop w:val="0"/>
      <w:marBottom w:val="0"/>
      <w:divBdr>
        <w:top w:val="none" w:sz="0" w:space="0" w:color="auto"/>
        <w:left w:val="none" w:sz="0" w:space="0" w:color="auto"/>
        <w:bottom w:val="none" w:sz="0" w:space="0" w:color="auto"/>
        <w:right w:val="none" w:sz="0" w:space="0" w:color="auto"/>
      </w:divBdr>
    </w:div>
    <w:div w:id="18608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1.xml"/><Relationship Id="rId28"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2.xml"/><Relationship Id="rId27" Type="http://schemas.openxmlformats.org/officeDocument/2006/relationships/image" Target="media/image10.png"/><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nerc.gov.ng/index.php/component/remository/Regulations/NERC-(Embedded-Generation)-Regulations-2012/?Itemid=59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Props1.xml><?xml version="1.0" encoding="utf-8"?>
<ds:datastoreItem xmlns:ds="http://schemas.openxmlformats.org/officeDocument/2006/customXml" ds:itemID="{75EBDEC5-769B-47CE-97C2-D4FACCADAFB2}">
  <ds:schemaRefs>
    <ds:schemaRef ds:uri="http://schemas.microsoft.com/sharepoint/v3/contenttype/forms"/>
  </ds:schemaRefs>
</ds:datastoreItem>
</file>

<file path=customXml/itemProps2.xml><?xml version="1.0" encoding="utf-8"?>
<ds:datastoreItem xmlns:ds="http://schemas.openxmlformats.org/officeDocument/2006/customXml" ds:itemID="{F598CAAD-C031-47D4-917A-FF400663C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1487D-32D4-7849-A8E5-F8C80ED560B6}">
  <ds:schemaRefs>
    <ds:schemaRef ds:uri="http://schemas.openxmlformats.org/officeDocument/2006/bibliography"/>
  </ds:schemaRefs>
</ds:datastoreItem>
</file>

<file path=customXml/itemProps4.xml><?xml version="1.0" encoding="utf-8"?>
<ds:datastoreItem xmlns:ds="http://schemas.openxmlformats.org/officeDocument/2006/customXml" ds:itemID="{75BDCFE1-B175-4CF0-95CE-DDC4D71818C4}">
  <ds:schemaRefs>
    <ds:schemaRef ds:uri="http://schemas.microsoft.com/office/2006/metadata/properties"/>
    <ds:schemaRef ds:uri="http://schemas.microsoft.com/office/infopath/2007/PartnerControls"/>
    <ds:schemaRef ds:uri="8c66610d-0d8a-492e-9fd3-9135c72daf58"/>
    <ds:schemaRef ds:uri="fa747068-9291-4cb6-80ba-56ab6cc50424"/>
    <ds:schemaRef ds:uri="a1df9832-fa29-4d0b-8301-c5ccf72ca8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4296</Words>
  <Characters>24590</Characters>
  <Application>Microsoft Office Word</Application>
  <DocSecurity>0</DocSecurity>
  <Lines>806</Lines>
  <Paragraphs>258</Paragraphs>
  <ScaleCrop>false</ScaleCrop>
  <Company/>
  <LinksUpToDate>false</LinksUpToDate>
  <CharactersWithSpaces>28888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Folawiyo Aminu</dc:creator>
  <cp:keywords/>
  <dc:description/>
  <cp:lastModifiedBy>Alberto Rodriguez</cp:lastModifiedBy>
  <cp:revision>340</cp:revision>
  <cp:lastPrinted>2023-09-07T21:30:00Z</cp:lastPrinted>
  <dcterms:created xsi:type="dcterms:W3CDTF">2023-11-06T16:54:00Z</dcterms:created>
  <dcterms:modified xsi:type="dcterms:W3CDTF">2024-07-15T13:49:00Z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
  </property>
  <property fmtid="{D5CDD505-2E9C-101B-9397-08002B2CF9AE}" pid="3" name="Countries Impacted">
    <vt:lpwstr>5;#Nigeria|0cfabc48-7a31-412a-95ae-864bcba96408</vt:lpwstr>
  </property>
  <property fmtid="{D5CDD505-2E9C-101B-9397-08002B2CF9AE}" pid="4" name="MediaServiceImageTags">
    <vt:lpwstr/>
  </property>
  <property fmtid="{D5CDD505-2E9C-101B-9397-08002B2CF9AE}" pid="5" name="ContentTypeId">
    <vt:lpwstr>0x0101000D7FE939B909F34F8D89B36BE5D2DD1A</vt:lpwstr>
  </property>
  <property fmtid="{D5CDD505-2E9C-101B-9397-08002B2CF9AE}" pid="6" name="lcf76f155ced4ddcb4097134ff3c332f">
    <vt:lpwstr/>
  </property>
  <property fmtid="{D5CDD505-2E9C-101B-9397-08002B2CF9AE}" pid="7" name="Document Status">
    <vt:lpwstr>1;#Draft|1196e416-c1e2-46e4-892a-39f21fb650b4</vt:lpwstr>
  </property>
  <property fmtid="{D5CDD505-2E9C-101B-9397-08002B2CF9AE}" pid="8" name="Program">
    <vt:lpwstr>3;#Africa|ba386c92-2293-441f-a3f5-7ff045756ed8</vt:lpwstr>
  </property>
  <property fmtid="{D5CDD505-2E9C-101B-9397-08002B2CF9AE}" pid="9" name="Initiative">
    <vt:lpwstr>4;#AF - Nigeria|fd2d7a00-ebd8-4443-85ab-3f781343f61e</vt:lpwstr>
  </property>
  <property fmtid="{D5CDD505-2E9C-101B-9397-08002B2CF9AE}" pid="10" name="Legal Designation">
    <vt:lpwstr>2;#Restricted - Internal use only|16e0e62b-45fc-43f2-9316-8e87a381ed63</vt:lpwstr>
  </property>
  <property fmtid="{D5CDD505-2E9C-101B-9397-08002B2CF9AE}" pid="11" name="GrammarlyDocumentId">
    <vt:lpwstr>0e315f8f82980b5866f049bf38a202ac5b02fd6aea655ecf0e05e58f60ea6923</vt:lpwstr>
  </property>
  <property fmtid="{D5CDD505-2E9C-101B-9397-08002B2CF9AE}" pid="12" name="Order">
    <vt:r8>105200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