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277E" w14:textId="77777777" w:rsidR="00A71A1C" w:rsidRDefault="00A71A1C" w:rsidP="000402D8">
      <w:pPr>
        <w:jc w:val="center"/>
        <w:rPr>
          <w:b/>
          <w:bCs/>
          <w:sz w:val="22"/>
          <w:szCs w:val="22"/>
        </w:rPr>
      </w:pPr>
    </w:p>
    <w:p w14:paraId="49B39F11" w14:textId="72F76199" w:rsidR="00917F08" w:rsidRPr="000E336E" w:rsidRDefault="02807686" w:rsidP="000402D8">
      <w:pPr>
        <w:jc w:val="center"/>
        <w:rPr>
          <w:b/>
          <w:bCs/>
          <w:sz w:val="22"/>
          <w:szCs w:val="22"/>
        </w:rPr>
      </w:pPr>
      <w:r w:rsidRPr="000E336E">
        <w:rPr>
          <w:b/>
          <w:bCs/>
          <w:sz w:val="22"/>
          <w:szCs w:val="22"/>
        </w:rPr>
        <w:t xml:space="preserve">Sustainable Steel </w:t>
      </w:r>
      <w:r w:rsidR="00D503C4">
        <w:rPr>
          <w:b/>
          <w:bCs/>
          <w:sz w:val="22"/>
          <w:szCs w:val="22"/>
        </w:rPr>
        <w:t>Buyers</w:t>
      </w:r>
      <w:r w:rsidRPr="000E336E">
        <w:rPr>
          <w:b/>
          <w:bCs/>
          <w:sz w:val="22"/>
          <w:szCs w:val="22"/>
        </w:rPr>
        <w:t xml:space="preserve"> Platform</w:t>
      </w:r>
      <w:r w:rsidR="00860550">
        <w:rPr>
          <w:b/>
          <w:bCs/>
          <w:sz w:val="22"/>
          <w:szCs w:val="22"/>
        </w:rPr>
        <w:t xml:space="preserve"> – Request for Information</w:t>
      </w:r>
    </w:p>
    <w:p w14:paraId="4A47D61A" w14:textId="77777777" w:rsidR="00847434" w:rsidRPr="001C44D6" w:rsidRDefault="00847434" w:rsidP="00847434">
      <w:pPr>
        <w:rPr>
          <w:i/>
          <w:iCs/>
          <w:sz w:val="22"/>
          <w:szCs w:val="22"/>
        </w:rPr>
      </w:pPr>
      <w:r w:rsidRPr="001C44D6">
        <w:rPr>
          <w:i/>
          <w:iCs/>
          <w:sz w:val="22"/>
          <w:szCs w:val="22"/>
        </w:rPr>
        <w:t>Context</w:t>
      </w:r>
    </w:p>
    <w:p w14:paraId="40ED7BF0" w14:textId="77777777" w:rsidR="00847434" w:rsidRPr="001C44D6" w:rsidRDefault="00847434" w:rsidP="00847434">
      <w:pPr>
        <w:rPr>
          <w:sz w:val="22"/>
          <w:szCs w:val="22"/>
        </w:rPr>
      </w:pPr>
    </w:p>
    <w:p w14:paraId="71B86D84" w14:textId="14324657" w:rsidR="00847434" w:rsidRPr="001C44D6" w:rsidRDefault="00847434" w:rsidP="00847434">
      <w:pPr>
        <w:rPr>
          <w:sz w:val="22"/>
          <w:szCs w:val="22"/>
        </w:rPr>
      </w:pPr>
      <w:r w:rsidRPr="4D9CA829">
        <w:rPr>
          <w:sz w:val="22"/>
          <w:szCs w:val="22"/>
        </w:rPr>
        <w:t xml:space="preserve">This request-for-information (RFI) is being issued by buyers </w:t>
      </w:r>
      <w:r w:rsidR="00412F44" w:rsidRPr="4D9CA829">
        <w:rPr>
          <w:sz w:val="22"/>
          <w:szCs w:val="22"/>
        </w:rPr>
        <w:t xml:space="preserve">collaborating </w:t>
      </w:r>
      <w:r w:rsidR="002A5042" w:rsidRPr="4D9CA829">
        <w:rPr>
          <w:sz w:val="22"/>
          <w:szCs w:val="22"/>
        </w:rPr>
        <w:t>under the Sustainable Steel Buyers Platform (Platform)</w:t>
      </w:r>
      <w:r w:rsidRPr="4D9CA829">
        <w:rPr>
          <w:sz w:val="22"/>
          <w:szCs w:val="22"/>
        </w:rPr>
        <w:t xml:space="preserve">. </w:t>
      </w:r>
      <w:r w:rsidR="5C8A0E6A" w:rsidRPr="4D9CA829">
        <w:rPr>
          <w:sz w:val="22"/>
          <w:szCs w:val="22"/>
        </w:rPr>
        <w:t>Through their collective demand signal, t</w:t>
      </w:r>
      <w:r w:rsidRPr="4D9CA829">
        <w:rPr>
          <w:sz w:val="22"/>
          <w:szCs w:val="22"/>
        </w:rPr>
        <w:t>h</w:t>
      </w:r>
      <w:r w:rsidR="002A5042" w:rsidRPr="4D9CA829">
        <w:rPr>
          <w:sz w:val="22"/>
          <w:szCs w:val="22"/>
        </w:rPr>
        <w:t>ese buyers are</w:t>
      </w:r>
      <w:r w:rsidRPr="4D9CA829">
        <w:rPr>
          <w:sz w:val="22"/>
          <w:szCs w:val="22"/>
        </w:rPr>
        <w:t xml:space="preserve"> aiming to use a portion of this volume to stimulate the development of a near-zero emissions steel supply for North American delivery</w:t>
      </w:r>
      <w:r w:rsidR="47503EA7" w:rsidRPr="4D9CA829">
        <w:rPr>
          <w:sz w:val="22"/>
          <w:szCs w:val="22"/>
        </w:rPr>
        <w:t>.</w:t>
      </w:r>
      <w:r w:rsidRPr="4D9CA829">
        <w:rPr>
          <w:sz w:val="22"/>
          <w:szCs w:val="22"/>
        </w:rPr>
        <w:t xml:space="preserve"> </w:t>
      </w:r>
      <w:r w:rsidR="101D7F56" w:rsidRPr="4D9CA829">
        <w:rPr>
          <w:sz w:val="22"/>
          <w:szCs w:val="22"/>
        </w:rPr>
        <w:t>Convened by RMI under the Platform, t</w:t>
      </w:r>
      <w:r w:rsidRPr="4D9CA829">
        <w:rPr>
          <w:sz w:val="22"/>
          <w:szCs w:val="22"/>
        </w:rPr>
        <w:t>his buyers</w:t>
      </w:r>
      <w:r w:rsidR="01459D71" w:rsidRPr="4D9CA829">
        <w:rPr>
          <w:sz w:val="22"/>
          <w:szCs w:val="22"/>
        </w:rPr>
        <w:t>’</w:t>
      </w:r>
      <w:r w:rsidRPr="4D9CA829">
        <w:rPr>
          <w:sz w:val="22"/>
          <w:szCs w:val="22"/>
        </w:rPr>
        <w:t xml:space="preserve"> group has </w:t>
      </w:r>
      <w:r w:rsidR="21262C8B" w:rsidRPr="4D9CA829">
        <w:rPr>
          <w:sz w:val="22"/>
          <w:szCs w:val="22"/>
        </w:rPr>
        <w:t>been designed</w:t>
      </w:r>
      <w:r w:rsidRPr="4D9CA829">
        <w:rPr>
          <w:sz w:val="22"/>
          <w:szCs w:val="22"/>
        </w:rPr>
        <w:t xml:space="preserve"> to develop co-ordinated offtake agreement</w:t>
      </w:r>
      <w:r w:rsidR="002B20ED" w:rsidRPr="4D9CA829">
        <w:rPr>
          <w:sz w:val="22"/>
          <w:szCs w:val="22"/>
        </w:rPr>
        <w:t>s</w:t>
      </w:r>
      <w:r w:rsidRPr="4D9CA829">
        <w:rPr>
          <w:sz w:val="22"/>
          <w:szCs w:val="22"/>
        </w:rPr>
        <w:t xml:space="preserve"> </w:t>
      </w:r>
      <w:r w:rsidR="4EE22BA3" w:rsidRPr="4D9CA829">
        <w:rPr>
          <w:sz w:val="22"/>
          <w:szCs w:val="22"/>
        </w:rPr>
        <w:t>to</w:t>
      </w:r>
      <w:r w:rsidRPr="4D9CA829">
        <w:rPr>
          <w:sz w:val="22"/>
          <w:szCs w:val="22"/>
        </w:rPr>
        <w:t xml:space="preserve"> support commercial scale investment in retrofits </w:t>
      </w:r>
      <w:r w:rsidR="3A372B9E" w:rsidRPr="4D9CA829">
        <w:rPr>
          <w:sz w:val="22"/>
          <w:szCs w:val="22"/>
        </w:rPr>
        <w:t>at</w:t>
      </w:r>
      <w:r w:rsidRPr="4D9CA829">
        <w:rPr>
          <w:sz w:val="22"/>
          <w:szCs w:val="22"/>
        </w:rPr>
        <w:t xml:space="preserve"> existing </w:t>
      </w:r>
      <w:r w:rsidR="04391293" w:rsidRPr="4D9CA829">
        <w:rPr>
          <w:sz w:val="22"/>
          <w:szCs w:val="22"/>
        </w:rPr>
        <w:t>facilities and</w:t>
      </w:r>
      <w:r w:rsidR="2D0BB914" w:rsidRPr="4D9CA829">
        <w:rPr>
          <w:sz w:val="22"/>
          <w:szCs w:val="22"/>
        </w:rPr>
        <w:t xml:space="preserve"> </w:t>
      </w:r>
      <w:r w:rsidRPr="4D9CA829">
        <w:rPr>
          <w:sz w:val="22"/>
          <w:szCs w:val="22"/>
        </w:rPr>
        <w:t>new facilit</w:t>
      </w:r>
      <w:r w:rsidR="7D662F71" w:rsidRPr="4D9CA829">
        <w:rPr>
          <w:sz w:val="22"/>
          <w:szCs w:val="22"/>
        </w:rPr>
        <w:t>ies</w:t>
      </w:r>
      <w:r w:rsidRPr="4D9CA829">
        <w:rPr>
          <w:sz w:val="22"/>
          <w:szCs w:val="22"/>
        </w:rPr>
        <w:t xml:space="preserve"> to</w:t>
      </w:r>
      <w:r w:rsidR="48BE0731" w:rsidRPr="4D9CA829">
        <w:rPr>
          <w:sz w:val="22"/>
          <w:szCs w:val="22"/>
        </w:rPr>
        <w:t xml:space="preserve"> enable</w:t>
      </w:r>
      <w:r w:rsidRPr="4D9CA829">
        <w:rPr>
          <w:sz w:val="22"/>
          <w:szCs w:val="22"/>
        </w:rPr>
        <w:t xml:space="preserve"> </w:t>
      </w:r>
      <w:r w:rsidR="2821362E" w:rsidRPr="4D9CA829">
        <w:rPr>
          <w:sz w:val="22"/>
          <w:szCs w:val="22"/>
        </w:rPr>
        <w:t xml:space="preserve">the </w:t>
      </w:r>
      <w:r w:rsidRPr="4D9CA829">
        <w:rPr>
          <w:sz w:val="22"/>
          <w:szCs w:val="22"/>
        </w:rPr>
        <w:t xml:space="preserve">supply </w:t>
      </w:r>
      <w:r w:rsidR="10AAE269" w:rsidRPr="4D9CA829">
        <w:rPr>
          <w:sz w:val="22"/>
          <w:szCs w:val="22"/>
        </w:rPr>
        <w:t xml:space="preserve">of </w:t>
      </w:r>
      <w:r w:rsidRPr="4D9CA829">
        <w:rPr>
          <w:sz w:val="22"/>
          <w:szCs w:val="22"/>
        </w:rPr>
        <w:t>near-zero emissions steel. Th</w:t>
      </w:r>
      <w:r w:rsidR="00B01C20" w:rsidRPr="4D9CA829">
        <w:rPr>
          <w:sz w:val="22"/>
          <w:szCs w:val="22"/>
        </w:rPr>
        <w:t>e</w:t>
      </w:r>
      <w:r w:rsidRPr="4D9CA829">
        <w:rPr>
          <w:sz w:val="22"/>
          <w:szCs w:val="22"/>
        </w:rPr>
        <w:t xml:space="preserve"> </w:t>
      </w:r>
      <w:r w:rsidR="5640A329" w:rsidRPr="4D9CA829">
        <w:rPr>
          <w:sz w:val="22"/>
          <w:szCs w:val="22"/>
        </w:rPr>
        <w:t xml:space="preserve">Platform </w:t>
      </w:r>
      <w:r w:rsidRPr="4D9CA829">
        <w:rPr>
          <w:sz w:val="22"/>
          <w:szCs w:val="22"/>
        </w:rPr>
        <w:t xml:space="preserve">is designed to assist steel purchasers </w:t>
      </w:r>
      <w:r w:rsidR="001100B8" w:rsidRPr="4D9CA829">
        <w:rPr>
          <w:sz w:val="22"/>
          <w:szCs w:val="22"/>
        </w:rPr>
        <w:t>in</w:t>
      </w:r>
      <w:r w:rsidRPr="4D9CA829">
        <w:rPr>
          <w:sz w:val="22"/>
          <w:szCs w:val="22"/>
        </w:rPr>
        <w:t xml:space="preserve"> meet</w:t>
      </w:r>
      <w:r w:rsidR="005F4DBC" w:rsidRPr="4D9CA829">
        <w:rPr>
          <w:sz w:val="22"/>
          <w:szCs w:val="22"/>
        </w:rPr>
        <w:t>ing</w:t>
      </w:r>
      <w:r w:rsidRPr="4D9CA829">
        <w:rPr>
          <w:sz w:val="22"/>
          <w:szCs w:val="22"/>
        </w:rPr>
        <w:t xml:space="preserve"> their emissions reductions goals, such as the First Movers Coalition (FMC) steel commitment. As a result, it is being developed in co-ordination with FMC and other commitment platforms. </w:t>
      </w:r>
    </w:p>
    <w:p w14:paraId="4B4E5E28" w14:textId="77777777" w:rsidR="00847434" w:rsidRPr="001C44D6" w:rsidRDefault="00847434" w:rsidP="00847434">
      <w:pPr>
        <w:rPr>
          <w:sz w:val="22"/>
          <w:szCs w:val="22"/>
        </w:rPr>
      </w:pPr>
    </w:p>
    <w:p w14:paraId="187F1274" w14:textId="0905D356" w:rsidR="00847434" w:rsidRPr="001C44D6" w:rsidRDefault="00847434" w:rsidP="00847434">
      <w:pPr>
        <w:rPr>
          <w:sz w:val="22"/>
          <w:szCs w:val="22"/>
        </w:rPr>
      </w:pPr>
      <w:r w:rsidRPr="4D9CA829">
        <w:rPr>
          <w:sz w:val="22"/>
          <w:szCs w:val="22"/>
        </w:rPr>
        <w:t>This RFI intends to collect potential near-zero emissions steel supplier input on key questions and contract parameters</w:t>
      </w:r>
      <w:r w:rsidR="0CEB9257" w:rsidRPr="4D9CA829">
        <w:rPr>
          <w:sz w:val="22"/>
          <w:szCs w:val="22"/>
        </w:rPr>
        <w:t xml:space="preserve"> </w:t>
      </w:r>
      <w:r w:rsidR="13BCA36D" w:rsidRPr="4D9CA829">
        <w:rPr>
          <w:sz w:val="22"/>
          <w:szCs w:val="22"/>
        </w:rPr>
        <w:t xml:space="preserve">to inform </w:t>
      </w:r>
      <w:r w:rsidRPr="4D9CA829">
        <w:rPr>
          <w:sz w:val="22"/>
          <w:szCs w:val="22"/>
        </w:rPr>
        <w:t xml:space="preserve">a subsequent request-for-proposal (RFP). </w:t>
      </w:r>
    </w:p>
    <w:p w14:paraId="5DF3B186" w14:textId="77777777" w:rsidR="00847434" w:rsidRPr="001C44D6" w:rsidRDefault="00847434" w:rsidP="00847434">
      <w:pPr>
        <w:rPr>
          <w:sz w:val="22"/>
          <w:szCs w:val="22"/>
        </w:rPr>
      </w:pPr>
    </w:p>
    <w:p w14:paraId="68EE4329" w14:textId="02F1BE92" w:rsidR="00847434" w:rsidRPr="001C44D6" w:rsidRDefault="00847434" w:rsidP="00847434">
      <w:pPr>
        <w:rPr>
          <w:sz w:val="22"/>
          <w:szCs w:val="22"/>
        </w:rPr>
      </w:pPr>
      <w:r w:rsidRPr="4D9CA829">
        <w:rPr>
          <w:sz w:val="22"/>
          <w:szCs w:val="22"/>
        </w:rPr>
        <w:t xml:space="preserve">The </w:t>
      </w:r>
      <w:r w:rsidR="3359E1E9" w:rsidRPr="4D9CA829">
        <w:rPr>
          <w:sz w:val="22"/>
          <w:szCs w:val="22"/>
        </w:rPr>
        <w:t xml:space="preserve">Platform </w:t>
      </w:r>
      <w:r w:rsidRPr="4D9CA829">
        <w:rPr>
          <w:sz w:val="22"/>
          <w:szCs w:val="22"/>
        </w:rPr>
        <w:t xml:space="preserve">will implement an iterative RFP process to achieve the co-ordinated steel offtake </w:t>
      </w:r>
      <w:r w:rsidR="64206AB8" w:rsidRPr="4D9CA829">
        <w:rPr>
          <w:sz w:val="22"/>
          <w:szCs w:val="22"/>
        </w:rPr>
        <w:t>agreements.</w:t>
      </w:r>
      <w:r w:rsidRPr="4D9CA829">
        <w:rPr>
          <w:sz w:val="22"/>
          <w:szCs w:val="22"/>
        </w:rPr>
        <w:t xml:space="preserve"> Following and informed by this RFI</w:t>
      </w:r>
      <w:r w:rsidR="00D91056" w:rsidRPr="4D9CA829">
        <w:rPr>
          <w:sz w:val="22"/>
          <w:szCs w:val="22"/>
        </w:rPr>
        <w:t>,</w:t>
      </w:r>
      <w:r w:rsidRPr="4D9CA829">
        <w:rPr>
          <w:sz w:val="22"/>
          <w:szCs w:val="22"/>
        </w:rPr>
        <w:t xml:space="preserve"> the </w:t>
      </w:r>
      <w:r w:rsidR="74181DCB" w:rsidRPr="4D9CA829">
        <w:rPr>
          <w:sz w:val="22"/>
          <w:szCs w:val="22"/>
        </w:rPr>
        <w:t xml:space="preserve">Platform </w:t>
      </w:r>
      <w:r w:rsidRPr="4D9CA829">
        <w:rPr>
          <w:sz w:val="22"/>
          <w:szCs w:val="22"/>
        </w:rPr>
        <w:t>will issue an RFP based on the buyer’s requirements and supplier responses to the RFI. The RFP (at a minimum) will define:</w:t>
      </w:r>
    </w:p>
    <w:p w14:paraId="179361CD" w14:textId="77777777" w:rsidR="00847434" w:rsidRPr="001C44D6" w:rsidRDefault="00847434" w:rsidP="00847434">
      <w:pPr>
        <w:pStyle w:val="ListParagraph"/>
        <w:numPr>
          <w:ilvl w:val="0"/>
          <w:numId w:val="7"/>
        </w:numPr>
        <w:rPr>
          <w:sz w:val="22"/>
          <w:szCs w:val="22"/>
        </w:rPr>
      </w:pPr>
      <w:r w:rsidRPr="001C44D6">
        <w:rPr>
          <w:sz w:val="22"/>
          <w:szCs w:val="22"/>
        </w:rPr>
        <w:t xml:space="preserve">product-level emissions thresholds and volume requirements, </w:t>
      </w:r>
    </w:p>
    <w:p w14:paraId="0C1BAA27" w14:textId="77777777" w:rsidR="00847434" w:rsidRPr="001C44D6" w:rsidRDefault="00847434" w:rsidP="00847434">
      <w:pPr>
        <w:pStyle w:val="ListParagraph"/>
        <w:numPr>
          <w:ilvl w:val="0"/>
          <w:numId w:val="7"/>
        </w:numPr>
        <w:rPr>
          <w:sz w:val="22"/>
          <w:szCs w:val="22"/>
        </w:rPr>
      </w:pPr>
      <w:r w:rsidRPr="001C44D6">
        <w:rPr>
          <w:sz w:val="22"/>
          <w:szCs w:val="22"/>
        </w:rPr>
        <w:t>delivery requirements (e.g., location and timeline), and</w:t>
      </w:r>
    </w:p>
    <w:p w14:paraId="1C5B41E2" w14:textId="77777777" w:rsidR="00847434" w:rsidRPr="001C44D6" w:rsidRDefault="00847434" w:rsidP="00847434">
      <w:pPr>
        <w:pStyle w:val="ListParagraph"/>
        <w:numPr>
          <w:ilvl w:val="0"/>
          <w:numId w:val="7"/>
        </w:numPr>
        <w:rPr>
          <w:sz w:val="22"/>
          <w:szCs w:val="22"/>
        </w:rPr>
      </w:pPr>
      <w:r w:rsidRPr="001C44D6">
        <w:rPr>
          <w:sz w:val="22"/>
          <w:szCs w:val="22"/>
        </w:rPr>
        <w:t xml:space="preserve">the response evaluation criteria. </w:t>
      </w:r>
    </w:p>
    <w:p w14:paraId="73FB38EA" w14:textId="23251C1A" w:rsidR="00847434" w:rsidRPr="001C44D6" w:rsidRDefault="00847434" w:rsidP="00847434">
      <w:pPr>
        <w:rPr>
          <w:sz w:val="22"/>
          <w:szCs w:val="22"/>
        </w:rPr>
      </w:pPr>
      <w:r w:rsidRPr="001C44D6">
        <w:rPr>
          <w:sz w:val="22"/>
          <w:szCs w:val="22"/>
        </w:rPr>
        <w:t xml:space="preserve">The suppliers will be expected to provide a proposal response to the RFP that satisfies the requirements outlined by the buyers and specifies the green premium/cost required at a generic product level (e.g., HBI, crude steel, hot-rolled coil, etc.) to satisfy the emissions thresholds. The RFP responses will be evaluated based on a clearly outlined evaluation criteria to assess alignment with participating buyers’ requirements, competitive green premium/cost, and likelihood to satisfy delivery requirements. The RFP process may also conduct interviews with the suppliers that have submitted for consideration of this aggregated offtake volume to clarify aspects of the proposal. Once the evaluation is complete, the results will be presented to the buyers, who will then individually establish offtake agreements with the selected producer. These offtakes would be based on the green premium/cost established in the RFP for a generic product level and would further specify individual buyer requirements such as detailed product specifications. </w:t>
      </w:r>
    </w:p>
    <w:p w14:paraId="07C36398" w14:textId="77777777" w:rsidR="00847434" w:rsidRPr="001C44D6" w:rsidRDefault="00847434" w:rsidP="00847434">
      <w:pPr>
        <w:rPr>
          <w:sz w:val="22"/>
          <w:szCs w:val="22"/>
        </w:rPr>
      </w:pPr>
    </w:p>
    <w:p w14:paraId="6DD077FC" w14:textId="6AF069F1" w:rsidR="00847434" w:rsidRPr="001C44D6" w:rsidRDefault="00847434" w:rsidP="00847434">
      <w:pPr>
        <w:rPr>
          <w:sz w:val="22"/>
          <w:szCs w:val="22"/>
        </w:rPr>
      </w:pPr>
      <w:r w:rsidRPr="001C44D6">
        <w:rPr>
          <w:sz w:val="22"/>
          <w:szCs w:val="22"/>
        </w:rPr>
        <w:t xml:space="preserve">Proposed Sustainable Steel </w:t>
      </w:r>
      <w:r w:rsidR="00D503C4">
        <w:rPr>
          <w:sz w:val="22"/>
          <w:szCs w:val="22"/>
        </w:rPr>
        <w:t>Buyers</w:t>
      </w:r>
      <w:r w:rsidRPr="001C44D6">
        <w:rPr>
          <w:sz w:val="22"/>
          <w:szCs w:val="22"/>
        </w:rPr>
        <w:t xml:space="preserve"> Platform Process Flow </w:t>
      </w:r>
    </w:p>
    <w:p w14:paraId="71980078" w14:textId="358DB1E4" w:rsidR="00847434" w:rsidRPr="001C44D6" w:rsidRDefault="00847434" w:rsidP="00847434">
      <w:pPr>
        <w:pStyle w:val="ListParagraph"/>
        <w:numPr>
          <w:ilvl w:val="0"/>
          <w:numId w:val="10"/>
        </w:numPr>
        <w:rPr>
          <w:sz w:val="22"/>
          <w:szCs w:val="22"/>
        </w:rPr>
      </w:pPr>
      <w:r w:rsidRPr="5592A249">
        <w:rPr>
          <w:sz w:val="22"/>
          <w:szCs w:val="22"/>
        </w:rPr>
        <w:t xml:space="preserve">RFI </w:t>
      </w:r>
      <w:r w:rsidR="00F547DE">
        <w:rPr>
          <w:sz w:val="22"/>
          <w:szCs w:val="22"/>
        </w:rPr>
        <w:t xml:space="preserve">issued </w:t>
      </w:r>
      <w:r w:rsidRPr="5592A249">
        <w:rPr>
          <w:sz w:val="22"/>
          <w:szCs w:val="22"/>
        </w:rPr>
        <w:t xml:space="preserve">to steel producers (with </w:t>
      </w:r>
      <w:r w:rsidR="51502A46" w:rsidRPr="5592A249">
        <w:rPr>
          <w:sz w:val="22"/>
          <w:szCs w:val="22"/>
        </w:rPr>
        <w:t>8</w:t>
      </w:r>
      <w:r w:rsidRPr="5592A249">
        <w:rPr>
          <w:sz w:val="22"/>
          <w:szCs w:val="22"/>
        </w:rPr>
        <w:t>-week response period).</w:t>
      </w:r>
    </w:p>
    <w:p w14:paraId="6F56FA72" w14:textId="51C50C92" w:rsidR="00847434" w:rsidRPr="001C44D6" w:rsidRDefault="00847434" w:rsidP="00847434">
      <w:pPr>
        <w:pStyle w:val="ListParagraph"/>
        <w:numPr>
          <w:ilvl w:val="0"/>
          <w:numId w:val="10"/>
        </w:numPr>
        <w:rPr>
          <w:sz w:val="22"/>
          <w:szCs w:val="22"/>
        </w:rPr>
      </w:pPr>
      <w:r w:rsidRPr="21AB398F">
        <w:rPr>
          <w:sz w:val="22"/>
          <w:szCs w:val="22"/>
        </w:rPr>
        <w:t>RFI responses consolidated (e.g., summary statistics, themes, etc.) and discussed with buyers</w:t>
      </w:r>
      <w:r w:rsidR="3410B0BB" w:rsidRPr="21AB398F">
        <w:rPr>
          <w:sz w:val="22"/>
          <w:szCs w:val="22"/>
        </w:rPr>
        <w:t>’</w:t>
      </w:r>
      <w:r w:rsidRPr="21AB398F">
        <w:rPr>
          <w:sz w:val="22"/>
          <w:szCs w:val="22"/>
        </w:rPr>
        <w:t xml:space="preserve"> group without attribution to individual respondents.</w:t>
      </w:r>
    </w:p>
    <w:p w14:paraId="76D2D52E" w14:textId="727F77E0" w:rsidR="00847434" w:rsidRPr="001C44D6" w:rsidRDefault="00847434" w:rsidP="00847434">
      <w:pPr>
        <w:pStyle w:val="ListParagraph"/>
        <w:numPr>
          <w:ilvl w:val="0"/>
          <w:numId w:val="10"/>
        </w:numPr>
        <w:rPr>
          <w:sz w:val="22"/>
          <w:szCs w:val="22"/>
        </w:rPr>
      </w:pPr>
      <w:r w:rsidRPr="001C44D6">
        <w:rPr>
          <w:sz w:val="22"/>
          <w:szCs w:val="22"/>
        </w:rPr>
        <w:t>Voluntary interviews with RFI respondents and SS</w:t>
      </w:r>
      <w:r w:rsidR="00414316">
        <w:rPr>
          <w:sz w:val="22"/>
          <w:szCs w:val="22"/>
        </w:rPr>
        <w:t>B</w:t>
      </w:r>
      <w:r w:rsidRPr="001C44D6">
        <w:rPr>
          <w:sz w:val="22"/>
          <w:szCs w:val="22"/>
        </w:rPr>
        <w:t xml:space="preserve">P representatives – all material discussed in these interviews will also not be attributed to individual respondents. </w:t>
      </w:r>
    </w:p>
    <w:p w14:paraId="114949F6" w14:textId="38EE21D3" w:rsidR="00847434" w:rsidRPr="001C44D6" w:rsidRDefault="00847434" w:rsidP="00847434">
      <w:pPr>
        <w:pStyle w:val="ListParagraph"/>
        <w:numPr>
          <w:ilvl w:val="0"/>
          <w:numId w:val="10"/>
        </w:numPr>
        <w:rPr>
          <w:sz w:val="22"/>
          <w:szCs w:val="22"/>
        </w:rPr>
      </w:pPr>
      <w:r w:rsidRPr="001C44D6">
        <w:rPr>
          <w:sz w:val="22"/>
          <w:szCs w:val="22"/>
        </w:rPr>
        <w:t>RFP developed (utilizing insights gain</w:t>
      </w:r>
      <w:r w:rsidR="00FC39AC">
        <w:rPr>
          <w:sz w:val="22"/>
          <w:szCs w:val="22"/>
        </w:rPr>
        <w:t>ed</w:t>
      </w:r>
      <w:r w:rsidRPr="001C44D6">
        <w:rPr>
          <w:sz w:val="22"/>
          <w:szCs w:val="22"/>
        </w:rPr>
        <w:t xml:space="preserve"> in RFI) and issued for 8-week response period</w:t>
      </w:r>
      <w:r w:rsidR="00414316">
        <w:rPr>
          <w:sz w:val="22"/>
          <w:szCs w:val="22"/>
        </w:rPr>
        <w:t>.</w:t>
      </w:r>
    </w:p>
    <w:p w14:paraId="43A72CC5" w14:textId="77777777" w:rsidR="00847434" w:rsidRPr="001C44D6" w:rsidRDefault="00847434" w:rsidP="00847434">
      <w:pPr>
        <w:pStyle w:val="ListParagraph"/>
        <w:numPr>
          <w:ilvl w:val="0"/>
          <w:numId w:val="10"/>
        </w:numPr>
        <w:rPr>
          <w:sz w:val="22"/>
          <w:szCs w:val="22"/>
        </w:rPr>
      </w:pPr>
      <w:r w:rsidRPr="001C44D6">
        <w:rPr>
          <w:sz w:val="22"/>
          <w:szCs w:val="22"/>
        </w:rPr>
        <w:t xml:space="preserve">RFP evaluated based on criteria and criteria weightings outlined in the RFP. </w:t>
      </w:r>
    </w:p>
    <w:p w14:paraId="7F6D6990" w14:textId="66DB31AA" w:rsidR="00847434" w:rsidRPr="001C44D6" w:rsidRDefault="00847434" w:rsidP="00847434">
      <w:pPr>
        <w:pStyle w:val="ListParagraph"/>
        <w:numPr>
          <w:ilvl w:val="0"/>
          <w:numId w:val="10"/>
        </w:numPr>
        <w:rPr>
          <w:sz w:val="22"/>
          <w:szCs w:val="22"/>
        </w:rPr>
      </w:pPr>
      <w:r w:rsidRPr="001C44D6">
        <w:rPr>
          <w:sz w:val="22"/>
          <w:szCs w:val="22"/>
        </w:rPr>
        <w:t xml:space="preserve">Voluntary interviews (and/or clarification questions) </w:t>
      </w:r>
      <w:r w:rsidR="0027019C">
        <w:rPr>
          <w:sz w:val="22"/>
          <w:szCs w:val="22"/>
        </w:rPr>
        <w:t xml:space="preserve">conducted </w:t>
      </w:r>
      <w:r w:rsidRPr="001C44D6">
        <w:rPr>
          <w:sz w:val="22"/>
          <w:szCs w:val="22"/>
        </w:rPr>
        <w:t>with RFP respondents and SS</w:t>
      </w:r>
      <w:r w:rsidR="00414316">
        <w:rPr>
          <w:sz w:val="22"/>
          <w:szCs w:val="22"/>
        </w:rPr>
        <w:t>B</w:t>
      </w:r>
      <w:r w:rsidRPr="001C44D6">
        <w:rPr>
          <w:sz w:val="22"/>
          <w:szCs w:val="22"/>
        </w:rPr>
        <w:t xml:space="preserve">P representatives – to clarify and confirm aspects of the proposal. </w:t>
      </w:r>
    </w:p>
    <w:p w14:paraId="2377BE03" w14:textId="77777777" w:rsidR="00847434" w:rsidRPr="001C44D6" w:rsidRDefault="00847434" w:rsidP="00847434">
      <w:pPr>
        <w:pStyle w:val="ListParagraph"/>
        <w:numPr>
          <w:ilvl w:val="0"/>
          <w:numId w:val="10"/>
        </w:numPr>
        <w:rPr>
          <w:sz w:val="22"/>
          <w:szCs w:val="22"/>
        </w:rPr>
      </w:pPr>
      <w:r w:rsidRPr="001C44D6">
        <w:rPr>
          <w:sz w:val="22"/>
          <w:szCs w:val="22"/>
        </w:rPr>
        <w:t>Results of RFP evaluation provided to the buyers group and buyers choose top submission in RFP process.</w:t>
      </w:r>
    </w:p>
    <w:p w14:paraId="6DC50E7D" w14:textId="37059DDE" w:rsidR="00111737" w:rsidRDefault="00847434" w:rsidP="00111737">
      <w:pPr>
        <w:pStyle w:val="ListParagraph"/>
        <w:numPr>
          <w:ilvl w:val="0"/>
          <w:numId w:val="10"/>
        </w:numPr>
        <w:rPr>
          <w:sz w:val="22"/>
          <w:szCs w:val="22"/>
        </w:rPr>
      </w:pPr>
      <w:r w:rsidRPr="5592A249">
        <w:rPr>
          <w:sz w:val="22"/>
          <w:szCs w:val="22"/>
        </w:rPr>
        <w:t>Buyers begin bilateral negotiations for steel offtake based on RFP product specifications, contract terms, and generic product green premium/cost provided.</w:t>
      </w:r>
    </w:p>
    <w:p w14:paraId="6D861859" w14:textId="77777777" w:rsidR="00111737" w:rsidRDefault="00111737">
      <w:pPr>
        <w:rPr>
          <w:sz w:val="22"/>
          <w:szCs w:val="22"/>
        </w:rPr>
      </w:pPr>
      <w:r>
        <w:rPr>
          <w:sz w:val="22"/>
          <w:szCs w:val="22"/>
        </w:rPr>
        <w:br w:type="page"/>
      </w:r>
    </w:p>
    <w:p w14:paraId="5C68313C" w14:textId="77777777" w:rsidR="00847434" w:rsidRPr="001C44D6" w:rsidRDefault="00847434" w:rsidP="5592A249">
      <w:pPr>
        <w:pageBreakBefore/>
        <w:rPr>
          <w:b/>
          <w:bCs/>
          <w:i/>
          <w:iCs/>
          <w:sz w:val="28"/>
          <w:szCs w:val="28"/>
        </w:rPr>
      </w:pPr>
      <w:r w:rsidRPr="5592A249">
        <w:rPr>
          <w:b/>
          <w:bCs/>
          <w:i/>
          <w:iCs/>
          <w:sz w:val="28"/>
          <w:szCs w:val="28"/>
        </w:rPr>
        <w:lastRenderedPageBreak/>
        <w:t>Request for Information</w:t>
      </w:r>
    </w:p>
    <w:p w14:paraId="2435A9CF" w14:textId="77777777" w:rsidR="00847434" w:rsidRPr="001C44D6" w:rsidRDefault="00847434" w:rsidP="00847434">
      <w:pPr>
        <w:rPr>
          <w:sz w:val="22"/>
          <w:szCs w:val="22"/>
        </w:rPr>
      </w:pPr>
    </w:p>
    <w:p w14:paraId="39C029F7" w14:textId="752A3ADB" w:rsidR="00847434" w:rsidRPr="001C44D6" w:rsidRDefault="00847434" w:rsidP="00847434">
      <w:pPr>
        <w:rPr>
          <w:sz w:val="22"/>
          <w:szCs w:val="22"/>
        </w:rPr>
      </w:pPr>
      <w:r w:rsidRPr="001C44D6">
        <w:rPr>
          <w:sz w:val="22"/>
          <w:szCs w:val="22"/>
        </w:rPr>
        <w:t>The following questions are designed to assist the buyers in issuing the RFP</w:t>
      </w:r>
      <w:r w:rsidR="00F14A3E">
        <w:rPr>
          <w:sz w:val="22"/>
          <w:szCs w:val="22"/>
        </w:rPr>
        <w:t>.</w:t>
      </w:r>
      <w:r w:rsidRPr="001C44D6">
        <w:rPr>
          <w:sz w:val="22"/>
          <w:szCs w:val="22"/>
        </w:rPr>
        <w:t xml:space="preserve"> </w:t>
      </w:r>
      <w:r w:rsidR="00F14A3E">
        <w:rPr>
          <w:sz w:val="22"/>
          <w:szCs w:val="22"/>
        </w:rPr>
        <w:t>P</w:t>
      </w:r>
      <w:r w:rsidRPr="001C44D6">
        <w:rPr>
          <w:sz w:val="22"/>
          <w:szCs w:val="22"/>
        </w:rPr>
        <w:t xml:space="preserve">lease provide as much detail as possible. </w:t>
      </w:r>
    </w:p>
    <w:p w14:paraId="1C16B250" w14:textId="77777777" w:rsidR="00847434" w:rsidRPr="001C44D6" w:rsidRDefault="00847434" w:rsidP="00847434">
      <w:pPr>
        <w:rPr>
          <w:sz w:val="22"/>
          <w:szCs w:val="22"/>
        </w:rPr>
      </w:pPr>
    </w:p>
    <w:p w14:paraId="2DC368C7" w14:textId="7CD7353F" w:rsidR="00847434" w:rsidRPr="001C44D6" w:rsidRDefault="5592A249" w:rsidP="5592A249">
      <w:pPr>
        <w:rPr>
          <w:b/>
          <w:bCs/>
          <w:u w:val="single"/>
        </w:rPr>
      </w:pPr>
      <w:r w:rsidRPr="5592A249">
        <w:rPr>
          <w:b/>
          <w:bCs/>
          <w:u w:val="single"/>
        </w:rPr>
        <w:t xml:space="preserve">1. </w:t>
      </w:r>
      <w:r w:rsidR="5AE2EF4F" w:rsidRPr="5592A249">
        <w:rPr>
          <w:b/>
          <w:bCs/>
          <w:u w:val="single"/>
        </w:rPr>
        <w:t xml:space="preserve">0 </w:t>
      </w:r>
      <w:r w:rsidR="00847434" w:rsidRPr="5592A249">
        <w:rPr>
          <w:b/>
          <w:bCs/>
          <w:u w:val="single"/>
        </w:rPr>
        <w:t>Product</w:t>
      </w:r>
    </w:p>
    <w:p w14:paraId="3C97593C" w14:textId="4172995B" w:rsidR="00847434" w:rsidRPr="001C44D6" w:rsidRDefault="73F18C7D" w:rsidP="5592A249">
      <w:pPr>
        <w:rPr>
          <w:sz w:val="22"/>
          <w:szCs w:val="22"/>
        </w:rPr>
      </w:pPr>
      <w:r w:rsidRPr="616090D1">
        <w:rPr>
          <w:b/>
          <w:bCs/>
          <w:sz w:val="22"/>
          <w:szCs w:val="22"/>
        </w:rPr>
        <w:t xml:space="preserve">1.1 </w:t>
      </w:r>
      <w:r>
        <w:tab/>
      </w:r>
      <w:r w:rsidR="00847434" w:rsidRPr="616090D1">
        <w:rPr>
          <w:b/>
          <w:bCs/>
          <w:sz w:val="22"/>
          <w:szCs w:val="22"/>
        </w:rPr>
        <w:t>Definition of near-zero steel</w:t>
      </w:r>
      <w:r w:rsidR="1C07E73E" w:rsidRPr="616090D1">
        <w:rPr>
          <w:b/>
          <w:bCs/>
          <w:sz w:val="22"/>
          <w:szCs w:val="22"/>
        </w:rPr>
        <w:t xml:space="preserve"> – </w:t>
      </w:r>
      <w:r w:rsidR="00847434" w:rsidRPr="616090D1">
        <w:rPr>
          <w:sz w:val="22"/>
          <w:szCs w:val="22"/>
        </w:rPr>
        <w:t>The</w:t>
      </w:r>
      <w:r w:rsidR="1C07E73E" w:rsidRPr="616090D1">
        <w:rPr>
          <w:sz w:val="22"/>
          <w:szCs w:val="22"/>
        </w:rPr>
        <w:t xml:space="preserve"> </w:t>
      </w:r>
      <w:r w:rsidR="003E1C29" w:rsidRPr="616090D1">
        <w:rPr>
          <w:sz w:val="22"/>
          <w:szCs w:val="22"/>
        </w:rPr>
        <w:t>buyers</w:t>
      </w:r>
      <w:r w:rsidR="00847434" w:rsidRPr="616090D1">
        <w:rPr>
          <w:sz w:val="22"/>
          <w:szCs w:val="22"/>
        </w:rPr>
        <w:t xml:space="preserve"> intend to purchase steel products satisfying emerging definitions of near-zero emissions steel such as the Responsible</w:t>
      </w:r>
      <w:r w:rsidR="6B513262" w:rsidRPr="616090D1">
        <w:rPr>
          <w:sz w:val="22"/>
          <w:szCs w:val="22"/>
        </w:rPr>
        <w:t xml:space="preserve"> </w:t>
      </w:r>
      <w:r w:rsidR="00847434" w:rsidRPr="616090D1">
        <w:rPr>
          <w:sz w:val="22"/>
          <w:szCs w:val="22"/>
        </w:rPr>
        <w:t xml:space="preserve">Steel Performance Level 4 or the First Movers Coalition definition. </w:t>
      </w:r>
    </w:p>
    <w:p w14:paraId="1E8D57C4" w14:textId="170DBE31" w:rsidR="007F58A8" w:rsidRPr="00603567" w:rsidRDefault="00847434" w:rsidP="00603567">
      <w:pPr>
        <w:pStyle w:val="ListParagraph"/>
        <w:numPr>
          <w:ilvl w:val="1"/>
          <w:numId w:val="8"/>
        </w:numPr>
        <w:rPr>
          <w:sz w:val="22"/>
          <w:szCs w:val="22"/>
        </w:rPr>
      </w:pPr>
      <w:r w:rsidRPr="001C44D6">
        <w:rPr>
          <w:sz w:val="22"/>
          <w:szCs w:val="22"/>
        </w:rPr>
        <w:t>Would the producer be able to build or retrofit a facility that could supply products meeting this definition? And if so</w:t>
      </w:r>
      <w:r w:rsidR="00F14A3E">
        <w:rPr>
          <w:sz w:val="22"/>
          <w:szCs w:val="22"/>
        </w:rPr>
        <w:t>,</w:t>
      </w:r>
      <w:r w:rsidRPr="001C44D6">
        <w:rPr>
          <w:sz w:val="22"/>
          <w:szCs w:val="22"/>
        </w:rPr>
        <w:t xml:space="preserve"> what technology (or technologies) would this facility use?</w:t>
      </w:r>
    </w:p>
    <w:tbl>
      <w:tblPr>
        <w:tblStyle w:val="TableGrid"/>
        <w:tblW w:w="0" w:type="auto"/>
        <w:tblLook w:val="04A0" w:firstRow="1" w:lastRow="0" w:firstColumn="1" w:lastColumn="0" w:noHBand="0" w:noVBand="1"/>
      </w:tblPr>
      <w:tblGrid>
        <w:gridCol w:w="9736"/>
      </w:tblGrid>
      <w:tr w:rsidR="00EF6727" w14:paraId="35C4723A" w14:textId="77777777" w:rsidTr="00060980">
        <w:trPr>
          <w:trHeight w:val="1440"/>
        </w:trPr>
        <w:tc>
          <w:tcPr>
            <w:tcW w:w="9736" w:type="dxa"/>
          </w:tcPr>
          <w:p w14:paraId="1701A931" w14:textId="4DC6091B" w:rsidR="00060980" w:rsidRDefault="00060980" w:rsidP="00EF6727">
            <w:pPr>
              <w:rPr>
                <w:sz w:val="22"/>
                <w:szCs w:val="22"/>
              </w:rPr>
            </w:pPr>
            <w:r w:rsidRPr="00060980">
              <w:rPr>
                <w:color w:val="92AFC5" w:themeColor="accent2"/>
                <w:sz w:val="22"/>
                <w:szCs w:val="22"/>
              </w:rPr>
              <w:fldChar w:fldCharType="begin">
                <w:ffData>
                  <w:name w:val="Text1"/>
                  <w:enabled/>
                  <w:calcOnExit w:val="0"/>
                  <w:textInput>
                    <w:default w:val="Click or tap to enter text"/>
                  </w:textInput>
                </w:ffData>
              </w:fldChar>
            </w:r>
            <w:bookmarkStart w:id="0" w:name="Text1"/>
            <w:r w:rsidRPr="00060980">
              <w:rPr>
                <w:color w:val="92AFC5" w:themeColor="accent2"/>
                <w:sz w:val="22"/>
                <w:szCs w:val="22"/>
              </w:rPr>
              <w:instrText xml:space="preserve"> FORMTEXT </w:instrText>
            </w:r>
            <w:r w:rsidRPr="00060980">
              <w:rPr>
                <w:color w:val="92AFC5" w:themeColor="accent2"/>
                <w:sz w:val="22"/>
                <w:szCs w:val="22"/>
              </w:rPr>
            </w:r>
            <w:r w:rsidRPr="00060980">
              <w:rPr>
                <w:color w:val="92AFC5" w:themeColor="accent2"/>
                <w:sz w:val="22"/>
                <w:szCs w:val="22"/>
              </w:rPr>
              <w:fldChar w:fldCharType="separate"/>
            </w:r>
            <w:r w:rsidRPr="00060980">
              <w:rPr>
                <w:noProof/>
                <w:color w:val="92AFC5" w:themeColor="accent2"/>
                <w:sz w:val="22"/>
                <w:szCs w:val="22"/>
              </w:rPr>
              <w:t>Click or tap to enter text</w:t>
            </w:r>
            <w:r w:rsidRPr="00060980">
              <w:rPr>
                <w:color w:val="92AFC5" w:themeColor="accent2"/>
                <w:sz w:val="22"/>
                <w:szCs w:val="22"/>
              </w:rPr>
              <w:fldChar w:fldCharType="end"/>
            </w:r>
            <w:bookmarkEnd w:id="0"/>
            <w:r>
              <w:rPr>
                <w:sz w:val="22"/>
                <w:szCs w:val="22"/>
              </w:rPr>
              <w:t xml:space="preserve"> </w:t>
            </w:r>
          </w:p>
        </w:tc>
      </w:tr>
    </w:tbl>
    <w:p w14:paraId="641B56D2" w14:textId="16A8A5AC" w:rsidR="00847434" w:rsidRPr="00603567" w:rsidRDefault="007F58A8" w:rsidP="00603567">
      <w:pPr>
        <w:pStyle w:val="ListParagraph"/>
        <w:numPr>
          <w:ilvl w:val="1"/>
          <w:numId w:val="8"/>
        </w:numPr>
        <w:rPr>
          <w:sz w:val="22"/>
          <w:szCs w:val="22"/>
        </w:rPr>
      </w:pPr>
      <w:r w:rsidRPr="001C44D6">
        <w:rPr>
          <w:sz w:val="22"/>
          <w:szCs w:val="22"/>
        </w:rPr>
        <w:t>Does the producer have a preferred definition for near-zero steel or would make some specific alterations/amendments to the definitions listed above?</w:t>
      </w:r>
    </w:p>
    <w:tbl>
      <w:tblPr>
        <w:tblStyle w:val="TableGrid"/>
        <w:tblW w:w="0" w:type="auto"/>
        <w:tblLook w:val="04A0" w:firstRow="1" w:lastRow="0" w:firstColumn="1" w:lastColumn="0" w:noHBand="0" w:noVBand="1"/>
      </w:tblPr>
      <w:tblGrid>
        <w:gridCol w:w="9736"/>
      </w:tblGrid>
      <w:tr w:rsidR="00060980" w14:paraId="4493E510" w14:textId="77777777" w:rsidTr="00060980">
        <w:trPr>
          <w:trHeight w:val="1440"/>
        </w:trPr>
        <w:tc>
          <w:tcPr>
            <w:tcW w:w="9736" w:type="dxa"/>
          </w:tcPr>
          <w:p w14:paraId="53B43CF8" w14:textId="0EE380BB" w:rsidR="00060980" w:rsidRDefault="00060980" w:rsidP="00060980">
            <w:pPr>
              <w:rPr>
                <w:sz w:val="22"/>
                <w:szCs w:val="22"/>
              </w:rPr>
            </w:pPr>
            <w:r w:rsidRPr="00060980">
              <w:rPr>
                <w:color w:val="92AFC5" w:themeColor="accent2"/>
                <w:sz w:val="22"/>
                <w:szCs w:val="22"/>
              </w:rPr>
              <w:fldChar w:fldCharType="begin">
                <w:ffData>
                  <w:name w:val=""/>
                  <w:enabled/>
                  <w:calcOnExit w:val="0"/>
                  <w:textInput>
                    <w:default w:val="Click or tap to enter text"/>
                  </w:textInput>
                </w:ffData>
              </w:fldChar>
            </w:r>
            <w:r w:rsidRPr="00060980">
              <w:rPr>
                <w:color w:val="92AFC5" w:themeColor="accent2"/>
                <w:sz w:val="22"/>
                <w:szCs w:val="22"/>
              </w:rPr>
              <w:instrText xml:space="preserve"> FORMTEXT </w:instrText>
            </w:r>
            <w:r w:rsidRPr="00060980">
              <w:rPr>
                <w:color w:val="92AFC5" w:themeColor="accent2"/>
                <w:sz w:val="22"/>
                <w:szCs w:val="22"/>
              </w:rPr>
            </w:r>
            <w:r w:rsidRPr="00060980">
              <w:rPr>
                <w:color w:val="92AFC5" w:themeColor="accent2"/>
                <w:sz w:val="22"/>
                <w:szCs w:val="22"/>
              </w:rPr>
              <w:fldChar w:fldCharType="separate"/>
            </w:r>
            <w:r w:rsidRPr="00060980">
              <w:rPr>
                <w:noProof/>
                <w:color w:val="92AFC5" w:themeColor="accent2"/>
                <w:sz w:val="22"/>
                <w:szCs w:val="22"/>
              </w:rPr>
              <w:t>Click or tap to enter text</w:t>
            </w:r>
            <w:r w:rsidRPr="00060980">
              <w:rPr>
                <w:color w:val="92AFC5" w:themeColor="accent2"/>
                <w:sz w:val="22"/>
                <w:szCs w:val="22"/>
              </w:rPr>
              <w:fldChar w:fldCharType="end"/>
            </w:r>
            <w:r>
              <w:rPr>
                <w:sz w:val="22"/>
                <w:szCs w:val="22"/>
              </w:rPr>
              <w:t xml:space="preserve"> </w:t>
            </w:r>
          </w:p>
        </w:tc>
      </w:tr>
    </w:tbl>
    <w:p w14:paraId="189D64D8" w14:textId="1F262251" w:rsidR="00091B5B" w:rsidRPr="00091B5B" w:rsidRDefault="00D9088C" w:rsidP="5592A249">
      <w:pPr>
        <w:rPr>
          <w:sz w:val="22"/>
          <w:szCs w:val="22"/>
        </w:rPr>
      </w:pPr>
      <w:r>
        <w:rPr>
          <w:sz w:val="22"/>
          <w:szCs w:val="22"/>
        </w:rPr>
        <w:t xml:space="preserve">  </w:t>
      </w:r>
    </w:p>
    <w:p w14:paraId="07DE977A" w14:textId="63B08170" w:rsidR="00847434" w:rsidRPr="001C44D6" w:rsidRDefault="6820E0D8" w:rsidP="5592A249">
      <w:pPr>
        <w:rPr>
          <w:sz w:val="22"/>
          <w:szCs w:val="22"/>
        </w:rPr>
      </w:pPr>
      <w:r w:rsidRPr="5592A249">
        <w:rPr>
          <w:b/>
          <w:bCs/>
          <w:sz w:val="22"/>
          <w:szCs w:val="22"/>
        </w:rPr>
        <w:t xml:space="preserve">1.2 </w:t>
      </w:r>
      <w:r w:rsidR="00847434">
        <w:tab/>
      </w:r>
      <w:r w:rsidR="00847434" w:rsidRPr="5592A249">
        <w:rPr>
          <w:b/>
          <w:bCs/>
          <w:sz w:val="22"/>
          <w:szCs w:val="22"/>
        </w:rPr>
        <w:t>Products available at spec.</w:t>
      </w:r>
      <w:r w:rsidR="00847434" w:rsidRPr="5592A249">
        <w:rPr>
          <w:sz w:val="22"/>
          <w:szCs w:val="22"/>
        </w:rPr>
        <w:t xml:space="preserve"> What range of products from the list below (select all that apply) might the producer make available that satisfy the desired definition of near-zero steel</w:t>
      </w:r>
      <w:r w:rsidR="002E5195">
        <w:rPr>
          <w:sz w:val="22"/>
          <w:szCs w:val="22"/>
        </w:rPr>
        <w:t>?</w:t>
      </w:r>
    </w:p>
    <w:tbl>
      <w:tblPr>
        <w:tblStyle w:val="TableGrid"/>
        <w:tblW w:w="0" w:type="auto"/>
        <w:tblInd w:w="1327" w:type="dxa"/>
        <w:tblLayout w:type="fixed"/>
        <w:tblLook w:val="06A0" w:firstRow="1" w:lastRow="0" w:firstColumn="1" w:lastColumn="0" w:noHBand="1" w:noVBand="1"/>
      </w:tblPr>
      <w:tblGrid>
        <w:gridCol w:w="1502"/>
        <w:gridCol w:w="6166"/>
      </w:tblGrid>
      <w:tr w:rsidR="00847434" w:rsidRPr="001C44D6" w14:paraId="7889881D" w14:textId="77777777" w:rsidTr="0037746E">
        <w:trPr>
          <w:trHeight w:val="300"/>
        </w:trPr>
        <w:tc>
          <w:tcPr>
            <w:tcW w:w="1502" w:type="dxa"/>
          </w:tcPr>
          <w:p w14:paraId="0165C6FE" w14:textId="633585F2" w:rsidR="00060980" w:rsidRPr="00060980" w:rsidRDefault="00060980" w:rsidP="00060980">
            <w:pPr>
              <w:jc w:val="center"/>
              <w:rPr>
                <w:rFonts w:cstheme="minorHAnsi"/>
                <w:sz w:val="22"/>
                <w:szCs w:val="22"/>
              </w:rPr>
            </w:pPr>
            <w:r>
              <w:rPr>
                <w:rFonts w:cstheme="minorHAnsi"/>
                <w:sz w:val="22"/>
                <w:szCs w:val="22"/>
              </w:rPr>
              <w:fldChar w:fldCharType="begin">
                <w:ffData>
                  <w:name w:val="Check1"/>
                  <w:enabled/>
                  <w:calcOnExit w:val="0"/>
                  <w:checkBox>
                    <w:size w:val="20"/>
                    <w:default w:val="0"/>
                  </w:checkBox>
                </w:ffData>
              </w:fldChar>
            </w:r>
            <w:bookmarkStart w:id="1" w:name="Check1"/>
            <w:r>
              <w:rPr>
                <w:rFonts w:cstheme="minorHAnsi"/>
                <w:sz w:val="22"/>
                <w:szCs w:val="22"/>
              </w:rPr>
              <w:instrText xml:space="preserve"> FORMCHECKBOX </w:instrText>
            </w:r>
            <w:r w:rsidR="00000000">
              <w:rPr>
                <w:rFonts w:cstheme="minorHAnsi"/>
                <w:sz w:val="22"/>
                <w:szCs w:val="22"/>
              </w:rPr>
            </w:r>
            <w:r w:rsidR="00000000">
              <w:rPr>
                <w:rFonts w:cstheme="minorHAnsi"/>
                <w:sz w:val="22"/>
                <w:szCs w:val="22"/>
              </w:rPr>
              <w:fldChar w:fldCharType="separate"/>
            </w:r>
            <w:r>
              <w:rPr>
                <w:rFonts w:cstheme="minorHAnsi"/>
                <w:sz w:val="22"/>
                <w:szCs w:val="22"/>
              </w:rPr>
              <w:fldChar w:fldCharType="end"/>
            </w:r>
            <w:bookmarkEnd w:id="1"/>
          </w:p>
        </w:tc>
        <w:tc>
          <w:tcPr>
            <w:tcW w:w="6166" w:type="dxa"/>
          </w:tcPr>
          <w:p w14:paraId="388F9D12" w14:textId="77777777" w:rsidR="00847434" w:rsidRPr="001C44D6" w:rsidRDefault="00847434" w:rsidP="00536712">
            <w:pPr>
              <w:rPr>
                <w:sz w:val="22"/>
                <w:szCs w:val="22"/>
              </w:rPr>
            </w:pPr>
            <w:r w:rsidRPr="001C44D6">
              <w:rPr>
                <w:sz w:val="22"/>
                <w:szCs w:val="22"/>
              </w:rPr>
              <w:t>HBI/pig iron</w:t>
            </w:r>
          </w:p>
        </w:tc>
      </w:tr>
      <w:tr w:rsidR="00847434" w:rsidRPr="001C44D6" w14:paraId="78D5C3E0" w14:textId="77777777" w:rsidTr="0037746E">
        <w:trPr>
          <w:trHeight w:val="300"/>
        </w:trPr>
        <w:tc>
          <w:tcPr>
            <w:tcW w:w="1502" w:type="dxa"/>
          </w:tcPr>
          <w:p w14:paraId="4F37BE44" w14:textId="62D815B6" w:rsidR="00847434" w:rsidRPr="001C44D6" w:rsidRDefault="00060980" w:rsidP="00536712">
            <w:pPr>
              <w:jc w:val="center"/>
              <w:rPr>
                <w:sz w:val="22"/>
                <w:szCs w:val="22"/>
              </w:rPr>
            </w:pPr>
            <w:r>
              <w:rPr>
                <w:rFonts w:cstheme="minorHAnsi"/>
                <w:sz w:val="22"/>
                <w:szCs w:val="22"/>
              </w:rPr>
              <w:fldChar w:fldCharType="begin">
                <w:ffData>
                  <w:name w:val="Check1"/>
                  <w:enabled/>
                  <w:calcOnExit w:val="0"/>
                  <w:checkBox>
                    <w:size w:val="20"/>
                    <w:default w:val="0"/>
                  </w:checkBox>
                </w:ffData>
              </w:fldChar>
            </w:r>
            <w:r>
              <w:rPr>
                <w:rFonts w:cstheme="minorHAnsi"/>
                <w:sz w:val="22"/>
                <w:szCs w:val="22"/>
              </w:rPr>
              <w:instrText xml:space="preserve"> FORMCHECKBOX </w:instrText>
            </w:r>
            <w:r w:rsidR="00000000">
              <w:rPr>
                <w:rFonts w:cstheme="minorHAnsi"/>
                <w:sz w:val="22"/>
                <w:szCs w:val="22"/>
              </w:rPr>
            </w:r>
            <w:r w:rsidR="00000000">
              <w:rPr>
                <w:rFonts w:cstheme="minorHAnsi"/>
                <w:sz w:val="22"/>
                <w:szCs w:val="22"/>
              </w:rPr>
              <w:fldChar w:fldCharType="separate"/>
            </w:r>
            <w:r>
              <w:rPr>
                <w:rFonts w:cstheme="minorHAnsi"/>
                <w:sz w:val="22"/>
                <w:szCs w:val="22"/>
              </w:rPr>
              <w:fldChar w:fldCharType="end"/>
            </w:r>
          </w:p>
        </w:tc>
        <w:tc>
          <w:tcPr>
            <w:tcW w:w="6166" w:type="dxa"/>
          </w:tcPr>
          <w:p w14:paraId="288B089A" w14:textId="77777777" w:rsidR="00847434" w:rsidRPr="001C44D6" w:rsidRDefault="00847434" w:rsidP="00536712">
            <w:pPr>
              <w:rPr>
                <w:sz w:val="22"/>
                <w:szCs w:val="22"/>
              </w:rPr>
            </w:pPr>
            <w:r w:rsidRPr="001C44D6">
              <w:rPr>
                <w:sz w:val="22"/>
                <w:szCs w:val="22"/>
              </w:rPr>
              <w:t>Crude steel slabs</w:t>
            </w:r>
          </w:p>
        </w:tc>
      </w:tr>
      <w:tr w:rsidR="00847434" w:rsidRPr="001C44D6" w14:paraId="4DCE6FEF" w14:textId="77777777" w:rsidTr="0037746E">
        <w:trPr>
          <w:trHeight w:val="300"/>
        </w:trPr>
        <w:tc>
          <w:tcPr>
            <w:tcW w:w="1502" w:type="dxa"/>
          </w:tcPr>
          <w:p w14:paraId="3BC8509A" w14:textId="40289365" w:rsidR="00847434" w:rsidRPr="001C44D6" w:rsidRDefault="00060980" w:rsidP="00536712">
            <w:pPr>
              <w:jc w:val="center"/>
              <w:rPr>
                <w:rFonts w:cstheme="minorHAnsi"/>
                <w:sz w:val="22"/>
                <w:szCs w:val="22"/>
              </w:rPr>
            </w:pPr>
            <w:r>
              <w:rPr>
                <w:rFonts w:cstheme="minorHAnsi"/>
                <w:sz w:val="22"/>
                <w:szCs w:val="22"/>
              </w:rPr>
              <w:fldChar w:fldCharType="begin">
                <w:ffData>
                  <w:name w:val="Check1"/>
                  <w:enabled/>
                  <w:calcOnExit w:val="0"/>
                  <w:checkBox>
                    <w:size w:val="20"/>
                    <w:default w:val="0"/>
                  </w:checkBox>
                </w:ffData>
              </w:fldChar>
            </w:r>
            <w:r>
              <w:rPr>
                <w:rFonts w:cstheme="minorHAnsi"/>
                <w:sz w:val="22"/>
                <w:szCs w:val="22"/>
              </w:rPr>
              <w:instrText xml:space="preserve"> FORMCHECKBOX </w:instrText>
            </w:r>
            <w:r w:rsidR="00000000">
              <w:rPr>
                <w:rFonts w:cstheme="minorHAnsi"/>
                <w:sz w:val="22"/>
                <w:szCs w:val="22"/>
              </w:rPr>
            </w:r>
            <w:r w:rsidR="00000000">
              <w:rPr>
                <w:rFonts w:cstheme="minorHAnsi"/>
                <w:sz w:val="22"/>
                <w:szCs w:val="22"/>
              </w:rPr>
              <w:fldChar w:fldCharType="separate"/>
            </w:r>
            <w:r>
              <w:rPr>
                <w:rFonts w:cstheme="minorHAnsi"/>
                <w:sz w:val="22"/>
                <w:szCs w:val="22"/>
              </w:rPr>
              <w:fldChar w:fldCharType="end"/>
            </w:r>
          </w:p>
        </w:tc>
        <w:tc>
          <w:tcPr>
            <w:tcW w:w="6166" w:type="dxa"/>
          </w:tcPr>
          <w:p w14:paraId="0EC8F0E6" w14:textId="77777777" w:rsidR="00847434" w:rsidRPr="001C44D6" w:rsidRDefault="00847434" w:rsidP="00536712">
            <w:pPr>
              <w:rPr>
                <w:sz w:val="22"/>
                <w:szCs w:val="22"/>
              </w:rPr>
            </w:pPr>
            <w:r w:rsidRPr="001C44D6">
              <w:rPr>
                <w:sz w:val="22"/>
                <w:szCs w:val="22"/>
              </w:rPr>
              <w:t>Crude steel billets</w:t>
            </w:r>
          </w:p>
        </w:tc>
      </w:tr>
      <w:tr w:rsidR="00847434" w:rsidRPr="001C44D6" w14:paraId="1216AB55" w14:textId="77777777" w:rsidTr="0037746E">
        <w:trPr>
          <w:trHeight w:val="300"/>
        </w:trPr>
        <w:tc>
          <w:tcPr>
            <w:tcW w:w="1502" w:type="dxa"/>
          </w:tcPr>
          <w:p w14:paraId="03A90F80" w14:textId="1B897BED" w:rsidR="00847434" w:rsidRPr="001C44D6" w:rsidRDefault="00060980" w:rsidP="00536712">
            <w:pPr>
              <w:jc w:val="center"/>
              <w:rPr>
                <w:sz w:val="22"/>
                <w:szCs w:val="22"/>
              </w:rPr>
            </w:pPr>
            <w:r>
              <w:rPr>
                <w:rFonts w:cstheme="minorHAnsi"/>
                <w:sz w:val="22"/>
                <w:szCs w:val="22"/>
              </w:rPr>
              <w:fldChar w:fldCharType="begin">
                <w:ffData>
                  <w:name w:val="Check1"/>
                  <w:enabled/>
                  <w:calcOnExit w:val="0"/>
                  <w:checkBox>
                    <w:size w:val="20"/>
                    <w:default w:val="0"/>
                  </w:checkBox>
                </w:ffData>
              </w:fldChar>
            </w:r>
            <w:r>
              <w:rPr>
                <w:rFonts w:cstheme="minorHAnsi"/>
                <w:sz w:val="22"/>
                <w:szCs w:val="22"/>
              </w:rPr>
              <w:instrText xml:space="preserve"> FORMCHECKBOX </w:instrText>
            </w:r>
            <w:r w:rsidR="00000000">
              <w:rPr>
                <w:rFonts w:cstheme="minorHAnsi"/>
                <w:sz w:val="22"/>
                <w:szCs w:val="22"/>
              </w:rPr>
            </w:r>
            <w:r w:rsidR="00000000">
              <w:rPr>
                <w:rFonts w:cstheme="minorHAnsi"/>
                <w:sz w:val="22"/>
                <w:szCs w:val="22"/>
              </w:rPr>
              <w:fldChar w:fldCharType="separate"/>
            </w:r>
            <w:r>
              <w:rPr>
                <w:rFonts w:cstheme="minorHAnsi"/>
                <w:sz w:val="22"/>
                <w:szCs w:val="22"/>
              </w:rPr>
              <w:fldChar w:fldCharType="end"/>
            </w:r>
          </w:p>
        </w:tc>
        <w:tc>
          <w:tcPr>
            <w:tcW w:w="6166" w:type="dxa"/>
          </w:tcPr>
          <w:p w14:paraId="07C455A7" w14:textId="77777777" w:rsidR="00847434" w:rsidRPr="001C44D6" w:rsidRDefault="00847434" w:rsidP="00536712">
            <w:pPr>
              <w:rPr>
                <w:sz w:val="22"/>
                <w:szCs w:val="22"/>
              </w:rPr>
            </w:pPr>
            <w:r w:rsidRPr="001C44D6">
              <w:rPr>
                <w:sz w:val="22"/>
                <w:szCs w:val="22"/>
              </w:rPr>
              <w:t>Sheet and Coil</w:t>
            </w:r>
          </w:p>
        </w:tc>
      </w:tr>
      <w:tr w:rsidR="00847434" w:rsidRPr="001C44D6" w14:paraId="3DB5D71F" w14:textId="77777777" w:rsidTr="0037746E">
        <w:trPr>
          <w:trHeight w:val="300"/>
        </w:trPr>
        <w:tc>
          <w:tcPr>
            <w:tcW w:w="1502" w:type="dxa"/>
          </w:tcPr>
          <w:p w14:paraId="0AB7902F" w14:textId="0C3D3147" w:rsidR="00847434" w:rsidRPr="001C44D6" w:rsidRDefault="00060980" w:rsidP="00536712">
            <w:pPr>
              <w:jc w:val="center"/>
              <w:rPr>
                <w:sz w:val="22"/>
                <w:szCs w:val="22"/>
              </w:rPr>
            </w:pPr>
            <w:r>
              <w:rPr>
                <w:rFonts w:cstheme="minorHAnsi"/>
                <w:sz w:val="22"/>
                <w:szCs w:val="22"/>
              </w:rPr>
              <w:fldChar w:fldCharType="begin">
                <w:ffData>
                  <w:name w:val="Check1"/>
                  <w:enabled/>
                  <w:calcOnExit w:val="0"/>
                  <w:checkBox>
                    <w:size w:val="20"/>
                    <w:default w:val="0"/>
                  </w:checkBox>
                </w:ffData>
              </w:fldChar>
            </w:r>
            <w:r>
              <w:rPr>
                <w:rFonts w:cstheme="minorHAnsi"/>
                <w:sz w:val="22"/>
                <w:szCs w:val="22"/>
              </w:rPr>
              <w:instrText xml:space="preserve"> FORMCHECKBOX </w:instrText>
            </w:r>
            <w:r w:rsidR="00000000">
              <w:rPr>
                <w:rFonts w:cstheme="minorHAnsi"/>
                <w:sz w:val="22"/>
                <w:szCs w:val="22"/>
              </w:rPr>
            </w:r>
            <w:r w:rsidR="00000000">
              <w:rPr>
                <w:rFonts w:cstheme="minorHAnsi"/>
                <w:sz w:val="22"/>
                <w:szCs w:val="22"/>
              </w:rPr>
              <w:fldChar w:fldCharType="separate"/>
            </w:r>
            <w:r>
              <w:rPr>
                <w:rFonts w:cstheme="minorHAnsi"/>
                <w:sz w:val="22"/>
                <w:szCs w:val="22"/>
              </w:rPr>
              <w:fldChar w:fldCharType="end"/>
            </w:r>
          </w:p>
        </w:tc>
        <w:tc>
          <w:tcPr>
            <w:tcW w:w="6166" w:type="dxa"/>
          </w:tcPr>
          <w:p w14:paraId="3F23064F" w14:textId="77777777" w:rsidR="00847434" w:rsidRPr="001C44D6" w:rsidRDefault="00847434" w:rsidP="00536712">
            <w:pPr>
              <w:rPr>
                <w:sz w:val="22"/>
                <w:szCs w:val="22"/>
              </w:rPr>
            </w:pPr>
            <w:r w:rsidRPr="001C44D6">
              <w:rPr>
                <w:sz w:val="22"/>
                <w:szCs w:val="22"/>
              </w:rPr>
              <w:t>Plate</w:t>
            </w:r>
          </w:p>
        </w:tc>
      </w:tr>
      <w:tr w:rsidR="00847434" w:rsidRPr="001C44D6" w14:paraId="3DD16039" w14:textId="77777777" w:rsidTr="0037746E">
        <w:trPr>
          <w:trHeight w:val="300"/>
        </w:trPr>
        <w:tc>
          <w:tcPr>
            <w:tcW w:w="1502" w:type="dxa"/>
          </w:tcPr>
          <w:p w14:paraId="040A929D" w14:textId="436EE8D2" w:rsidR="00847434" w:rsidRPr="001C44D6" w:rsidRDefault="00060980" w:rsidP="00536712">
            <w:pPr>
              <w:jc w:val="center"/>
              <w:rPr>
                <w:sz w:val="22"/>
                <w:szCs w:val="22"/>
              </w:rPr>
            </w:pPr>
            <w:r>
              <w:rPr>
                <w:rFonts w:cstheme="minorHAnsi"/>
                <w:sz w:val="22"/>
                <w:szCs w:val="22"/>
              </w:rPr>
              <w:fldChar w:fldCharType="begin">
                <w:ffData>
                  <w:name w:val="Check1"/>
                  <w:enabled/>
                  <w:calcOnExit w:val="0"/>
                  <w:checkBox>
                    <w:size w:val="20"/>
                    <w:default w:val="0"/>
                  </w:checkBox>
                </w:ffData>
              </w:fldChar>
            </w:r>
            <w:r>
              <w:rPr>
                <w:rFonts w:cstheme="minorHAnsi"/>
                <w:sz w:val="22"/>
                <w:szCs w:val="22"/>
              </w:rPr>
              <w:instrText xml:space="preserve"> FORMCHECKBOX </w:instrText>
            </w:r>
            <w:r w:rsidR="00000000">
              <w:rPr>
                <w:rFonts w:cstheme="minorHAnsi"/>
                <w:sz w:val="22"/>
                <w:szCs w:val="22"/>
              </w:rPr>
            </w:r>
            <w:r w:rsidR="00000000">
              <w:rPr>
                <w:rFonts w:cstheme="minorHAnsi"/>
                <w:sz w:val="22"/>
                <w:szCs w:val="22"/>
              </w:rPr>
              <w:fldChar w:fldCharType="separate"/>
            </w:r>
            <w:r>
              <w:rPr>
                <w:rFonts w:cstheme="minorHAnsi"/>
                <w:sz w:val="22"/>
                <w:szCs w:val="22"/>
              </w:rPr>
              <w:fldChar w:fldCharType="end"/>
            </w:r>
          </w:p>
        </w:tc>
        <w:tc>
          <w:tcPr>
            <w:tcW w:w="6166" w:type="dxa"/>
          </w:tcPr>
          <w:p w14:paraId="24A7360D" w14:textId="77777777" w:rsidR="00847434" w:rsidRPr="001C44D6" w:rsidRDefault="00847434" w:rsidP="00536712">
            <w:pPr>
              <w:rPr>
                <w:sz w:val="22"/>
                <w:szCs w:val="22"/>
              </w:rPr>
            </w:pPr>
            <w:r w:rsidRPr="001C44D6">
              <w:rPr>
                <w:sz w:val="22"/>
                <w:szCs w:val="22"/>
              </w:rPr>
              <w:t xml:space="preserve">Long products </w:t>
            </w:r>
          </w:p>
        </w:tc>
      </w:tr>
      <w:tr w:rsidR="00847434" w:rsidRPr="001C44D6" w14:paraId="7411946E" w14:textId="77777777" w:rsidTr="0037746E">
        <w:trPr>
          <w:trHeight w:val="300"/>
        </w:trPr>
        <w:tc>
          <w:tcPr>
            <w:tcW w:w="1502" w:type="dxa"/>
          </w:tcPr>
          <w:p w14:paraId="246539D5" w14:textId="7C43182C" w:rsidR="00847434" w:rsidRPr="001C44D6" w:rsidRDefault="00060980" w:rsidP="00536712">
            <w:pPr>
              <w:jc w:val="center"/>
              <w:rPr>
                <w:rFonts w:cstheme="minorHAnsi"/>
                <w:sz w:val="22"/>
                <w:szCs w:val="22"/>
              </w:rPr>
            </w:pPr>
            <w:r>
              <w:rPr>
                <w:rFonts w:cstheme="minorHAnsi"/>
                <w:sz w:val="22"/>
                <w:szCs w:val="22"/>
              </w:rPr>
              <w:fldChar w:fldCharType="begin">
                <w:ffData>
                  <w:name w:val="Check1"/>
                  <w:enabled/>
                  <w:calcOnExit w:val="0"/>
                  <w:checkBox>
                    <w:size w:val="20"/>
                    <w:default w:val="0"/>
                  </w:checkBox>
                </w:ffData>
              </w:fldChar>
            </w:r>
            <w:r>
              <w:rPr>
                <w:rFonts w:cstheme="minorHAnsi"/>
                <w:sz w:val="22"/>
                <w:szCs w:val="22"/>
              </w:rPr>
              <w:instrText xml:space="preserve"> FORMCHECKBOX </w:instrText>
            </w:r>
            <w:r w:rsidR="00000000">
              <w:rPr>
                <w:rFonts w:cstheme="minorHAnsi"/>
                <w:sz w:val="22"/>
                <w:szCs w:val="22"/>
              </w:rPr>
            </w:r>
            <w:r w:rsidR="00000000">
              <w:rPr>
                <w:rFonts w:cstheme="minorHAnsi"/>
                <w:sz w:val="22"/>
                <w:szCs w:val="22"/>
              </w:rPr>
              <w:fldChar w:fldCharType="separate"/>
            </w:r>
            <w:r>
              <w:rPr>
                <w:rFonts w:cstheme="minorHAnsi"/>
                <w:sz w:val="22"/>
                <w:szCs w:val="22"/>
              </w:rPr>
              <w:fldChar w:fldCharType="end"/>
            </w:r>
          </w:p>
        </w:tc>
        <w:tc>
          <w:tcPr>
            <w:tcW w:w="6166" w:type="dxa"/>
          </w:tcPr>
          <w:p w14:paraId="5A687306" w14:textId="5A18C413" w:rsidR="00060980" w:rsidRPr="001C44D6" w:rsidRDefault="00847434" w:rsidP="00536712">
            <w:pPr>
              <w:rPr>
                <w:sz w:val="22"/>
                <w:szCs w:val="22"/>
              </w:rPr>
            </w:pPr>
            <w:r w:rsidRPr="001C44D6">
              <w:rPr>
                <w:sz w:val="22"/>
                <w:szCs w:val="22"/>
              </w:rPr>
              <w:t>Other</w:t>
            </w:r>
            <w:r w:rsidR="00060980">
              <w:rPr>
                <w:sz w:val="22"/>
                <w:szCs w:val="22"/>
              </w:rPr>
              <w:t xml:space="preserve">: </w:t>
            </w:r>
            <w:r w:rsidR="00060980" w:rsidRPr="00060980">
              <w:rPr>
                <w:color w:val="92AFC5" w:themeColor="accent2"/>
                <w:sz w:val="22"/>
                <w:szCs w:val="22"/>
              </w:rPr>
              <w:fldChar w:fldCharType="begin">
                <w:ffData>
                  <w:name w:val="Text1"/>
                  <w:enabled/>
                  <w:calcOnExit w:val="0"/>
                  <w:textInput>
                    <w:default w:val="Click or tap to enter text"/>
                  </w:textInput>
                </w:ffData>
              </w:fldChar>
            </w:r>
            <w:r w:rsidR="00060980" w:rsidRPr="00060980">
              <w:rPr>
                <w:color w:val="92AFC5" w:themeColor="accent2"/>
                <w:sz w:val="22"/>
                <w:szCs w:val="22"/>
              </w:rPr>
              <w:instrText xml:space="preserve"> FORMTEXT </w:instrText>
            </w:r>
            <w:r w:rsidR="00060980" w:rsidRPr="00060980">
              <w:rPr>
                <w:color w:val="92AFC5" w:themeColor="accent2"/>
                <w:sz w:val="22"/>
                <w:szCs w:val="22"/>
              </w:rPr>
            </w:r>
            <w:r w:rsidR="00060980" w:rsidRPr="00060980">
              <w:rPr>
                <w:color w:val="92AFC5" w:themeColor="accent2"/>
                <w:sz w:val="22"/>
                <w:szCs w:val="22"/>
              </w:rPr>
              <w:fldChar w:fldCharType="separate"/>
            </w:r>
            <w:r w:rsidR="00060980" w:rsidRPr="00060980">
              <w:rPr>
                <w:noProof/>
                <w:color w:val="92AFC5" w:themeColor="accent2"/>
                <w:sz w:val="22"/>
                <w:szCs w:val="22"/>
              </w:rPr>
              <w:t>Click or tap to enter text</w:t>
            </w:r>
            <w:r w:rsidR="00060980" w:rsidRPr="00060980">
              <w:rPr>
                <w:color w:val="92AFC5" w:themeColor="accent2"/>
                <w:sz w:val="22"/>
                <w:szCs w:val="22"/>
              </w:rPr>
              <w:fldChar w:fldCharType="end"/>
            </w:r>
          </w:p>
        </w:tc>
      </w:tr>
    </w:tbl>
    <w:p w14:paraId="61782556" w14:textId="4641294A" w:rsidR="002156BC" w:rsidRDefault="002156BC" w:rsidP="00847434">
      <w:pPr>
        <w:rPr>
          <w:sz w:val="22"/>
          <w:szCs w:val="22"/>
        </w:rPr>
      </w:pPr>
    </w:p>
    <w:p w14:paraId="0FED6E95" w14:textId="77777777" w:rsidR="002156BC" w:rsidRDefault="002156BC">
      <w:pPr>
        <w:rPr>
          <w:sz w:val="22"/>
          <w:szCs w:val="22"/>
        </w:rPr>
      </w:pPr>
    </w:p>
    <w:p w14:paraId="4CD9D619" w14:textId="695F8662" w:rsidR="002156BC" w:rsidRDefault="002156BC">
      <w:pPr>
        <w:rPr>
          <w:sz w:val="22"/>
          <w:szCs w:val="22"/>
        </w:rPr>
      </w:pPr>
      <w:r>
        <w:rPr>
          <w:sz w:val="22"/>
          <w:szCs w:val="22"/>
        </w:rPr>
        <w:br w:type="page"/>
      </w:r>
    </w:p>
    <w:p w14:paraId="593D4B4D" w14:textId="144A40B3" w:rsidR="00847434" w:rsidRPr="001C44D6" w:rsidRDefault="55008B0D" w:rsidP="5592A249">
      <w:pPr>
        <w:rPr>
          <w:b/>
          <w:bCs/>
          <w:u w:val="single"/>
        </w:rPr>
      </w:pPr>
      <w:r w:rsidRPr="5592A249">
        <w:rPr>
          <w:b/>
          <w:bCs/>
          <w:u w:val="single"/>
        </w:rPr>
        <w:lastRenderedPageBreak/>
        <w:t xml:space="preserve">2.0 </w:t>
      </w:r>
      <w:r w:rsidR="00847434" w:rsidRPr="5592A249">
        <w:rPr>
          <w:b/>
          <w:bCs/>
          <w:u w:val="single"/>
        </w:rPr>
        <w:t>Contractual structure</w:t>
      </w:r>
    </w:p>
    <w:p w14:paraId="1F7EBADE" w14:textId="60FD25CF" w:rsidR="00847434" w:rsidRDefault="4957D1C3" w:rsidP="5592A249">
      <w:pPr>
        <w:rPr>
          <w:sz w:val="22"/>
          <w:szCs w:val="22"/>
        </w:rPr>
      </w:pPr>
      <w:r w:rsidRPr="5592A249">
        <w:rPr>
          <w:b/>
          <w:bCs/>
          <w:sz w:val="22"/>
          <w:szCs w:val="22"/>
        </w:rPr>
        <w:t>2.1</w:t>
      </w:r>
      <w:r w:rsidR="00847434">
        <w:tab/>
      </w:r>
      <w:r w:rsidR="00847434" w:rsidRPr="5592A249">
        <w:rPr>
          <w:b/>
          <w:bCs/>
          <w:sz w:val="22"/>
          <w:szCs w:val="22"/>
        </w:rPr>
        <w:t>Contracting process</w:t>
      </w:r>
      <w:r w:rsidR="00847434" w:rsidRPr="5592A249">
        <w:rPr>
          <w:sz w:val="22"/>
          <w:szCs w:val="22"/>
        </w:rPr>
        <w:t xml:space="preserve"> – Multiple buyers from separate industries are involved in this purchase, and the contracting process will involve multiple stages (as outlined above) and bi-lateral agreements to meet each buyers finished product specifications. Is the producer comfortable with this model and/or would recommend any alterations?</w:t>
      </w:r>
    </w:p>
    <w:tbl>
      <w:tblPr>
        <w:tblStyle w:val="TableGrid"/>
        <w:tblW w:w="9736" w:type="dxa"/>
        <w:tblLook w:val="04A0" w:firstRow="1" w:lastRow="0" w:firstColumn="1" w:lastColumn="0" w:noHBand="0" w:noVBand="1"/>
      </w:tblPr>
      <w:tblGrid>
        <w:gridCol w:w="9736"/>
      </w:tblGrid>
      <w:tr w:rsidR="007F58A8" w14:paraId="4B73EEBB" w14:textId="77777777" w:rsidTr="007F58A8">
        <w:trPr>
          <w:trHeight w:val="1440"/>
        </w:trPr>
        <w:tc>
          <w:tcPr>
            <w:tcW w:w="9736" w:type="dxa"/>
          </w:tcPr>
          <w:p w14:paraId="66023562" w14:textId="50B7C8A1" w:rsidR="007F58A8" w:rsidRDefault="007F58A8" w:rsidP="00060980">
            <w:pPr>
              <w:rPr>
                <w:sz w:val="22"/>
                <w:szCs w:val="22"/>
              </w:rPr>
            </w:pPr>
            <w:r w:rsidRPr="00060980">
              <w:rPr>
                <w:color w:val="92AFC5" w:themeColor="accent2"/>
                <w:sz w:val="22"/>
                <w:szCs w:val="22"/>
              </w:rPr>
              <w:fldChar w:fldCharType="begin">
                <w:ffData>
                  <w:name w:val="Text1"/>
                  <w:enabled/>
                  <w:calcOnExit w:val="0"/>
                  <w:textInput>
                    <w:default w:val="Click or tap to enter text"/>
                  </w:textInput>
                </w:ffData>
              </w:fldChar>
            </w:r>
            <w:r w:rsidRPr="00060980">
              <w:rPr>
                <w:color w:val="92AFC5" w:themeColor="accent2"/>
                <w:sz w:val="22"/>
                <w:szCs w:val="22"/>
              </w:rPr>
              <w:instrText xml:space="preserve"> FORMTEXT </w:instrText>
            </w:r>
            <w:r w:rsidRPr="00060980">
              <w:rPr>
                <w:color w:val="92AFC5" w:themeColor="accent2"/>
                <w:sz w:val="22"/>
                <w:szCs w:val="22"/>
              </w:rPr>
            </w:r>
            <w:r w:rsidRPr="00060980">
              <w:rPr>
                <w:color w:val="92AFC5" w:themeColor="accent2"/>
                <w:sz w:val="22"/>
                <w:szCs w:val="22"/>
              </w:rPr>
              <w:fldChar w:fldCharType="separate"/>
            </w:r>
            <w:r w:rsidRPr="00060980">
              <w:rPr>
                <w:noProof/>
                <w:color w:val="92AFC5" w:themeColor="accent2"/>
                <w:sz w:val="22"/>
                <w:szCs w:val="22"/>
              </w:rPr>
              <w:t>Click or tap to enter text</w:t>
            </w:r>
            <w:r w:rsidRPr="00060980">
              <w:rPr>
                <w:color w:val="92AFC5" w:themeColor="accent2"/>
                <w:sz w:val="22"/>
                <w:szCs w:val="22"/>
              </w:rPr>
              <w:fldChar w:fldCharType="end"/>
            </w:r>
            <w:r>
              <w:rPr>
                <w:sz w:val="22"/>
                <w:szCs w:val="22"/>
              </w:rPr>
              <w:t xml:space="preserve"> </w:t>
            </w:r>
          </w:p>
        </w:tc>
      </w:tr>
    </w:tbl>
    <w:p w14:paraId="4716952D" w14:textId="77777777" w:rsidR="0084245B" w:rsidRDefault="0084245B" w:rsidP="5592A249">
      <w:pPr>
        <w:rPr>
          <w:b/>
          <w:bCs/>
          <w:sz w:val="22"/>
          <w:szCs w:val="22"/>
        </w:rPr>
      </w:pPr>
    </w:p>
    <w:p w14:paraId="5BD38DB8" w14:textId="1D07961D" w:rsidR="00847434" w:rsidRDefault="3FDC406B" w:rsidP="5592A249">
      <w:pPr>
        <w:rPr>
          <w:sz w:val="22"/>
          <w:szCs w:val="22"/>
        </w:rPr>
      </w:pPr>
      <w:r w:rsidRPr="5592A249">
        <w:rPr>
          <w:b/>
          <w:bCs/>
          <w:sz w:val="22"/>
          <w:szCs w:val="22"/>
        </w:rPr>
        <w:t>2.2</w:t>
      </w:r>
      <w:r w:rsidR="00847434">
        <w:tab/>
      </w:r>
      <w:r w:rsidR="00847434" w:rsidRPr="5592A249">
        <w:rPr>
          <w:b/>
          <w:bCs/>
          <w:sz w:val="22"/>
          <w:szCs w:val="22"/>
        </w:rPr>
        <w:t>Product model</w:t>
      </w:r>
      <w:r w:rsidR="00847434" w:rsidRPr="5592A249">
        <w:rPr>
          <w:sz w:val="22"/>
          <w:szCs w:val="22"/>
        </w:rPr>
        <w:t xml:space="preserve"> – To satisfy the needs of multiple buyers, would the steel producer be willing to sell several products (such as those listed </w:t>
      </w:r>
      <w:r w:rsidR="7BB9726A" w:rsidRPr="5592A249">
        <w:rPr>
          <w:sz w:val="22"/>
          <w:szCs w:val="22"/>
        </w:rPr>
        <w:t>in 1.2</w:t>
      </w:r>
      <w:r w:rsidR="00847434" w:rsidRPr="5592A249">
        <w:rPr>
          <w:sz w:val="22"/>
          <w:szCs w:val="22"/>
        </w:rPr>
        <w:t xml:space="preserve">) to individual buyers from a single proposal (that meets a common emissions definition) </w:t>
      </w:r>
      <w:r w:rsidR="3670E0BF" w:rsidRPr="5592A249">
        <w:rPr>
          <w:sz w:val="22"/>
          <w:szCs w:val="22"/>
        </w:rPr>
        <w:t>in</w:t>
      </w:r>
      <w:r w:rsidR="00847434" w:rsidRPr="5592A249">
        <w:rPr>
          <w:sz w:val="22"/>
          <w:szCs w:val="22"/>
        </w:rPr>
        <w:t xml:space="preserve"> the RFP? If not, what are the barriers/concerns that prevent this?</w:t>
      </w:r>
    </w:p>
    <w:tbl>
      <w:tblPr>
        <w:tblStyle w:val="TableGrid"/>
        <w:tblW w:w="0" w:type="auto"/>
        <w:tblLook w:val="04A0" w:firstRow="1" w:lastRow="0" w:firstColumn="1" w:lastColumn="0" w:noHBand="0" w:noVBand="1"/>
      </w:tblPr>
      <w:tblGrid>
        <w:gridCol w:w="9736"/>
      </w:tblGrid>
      <w:tr w:rsidR="00060980" w14:paraId="4F704761" w14:textId="77777777" w:rsidTr="007F58A8">
        <w:trPr>
          <w:trHeight w:val="1440"/>
        </w:trPr>
        <w:tc>
          <w:tcPr>
            <w:tcW w:w="9736" w:type="dxa"/>
          </w:tcPr>
          <w:p w14:paraId="3ED012DC" w14:textId="29D10AA1" w:rsidR="00060980" w:rsidRDefault="00060980" w:rsidP="5592A249">
            <w:pPr>
              <w:rPr>
                <w:sz w:val="22"/>
                <w:szCs w:val="22"/>
              </w:rPr>
            </w:pPr>
            <w:r w:rsidRPr="00060980">
              <w:rPr>
                <w:color w:val="92AFC5" w:themeColor="accent2"/>
                <w:sz w:val="22"/>
                <w:szCs w:val="22"/>
              </w:rPr>
              <w:fldChar w:fldCharType="begin">
                <w:ffData>
                  <w:name w:val="Text1"/>
                  <w:enabled/>
                  <w:calcOnExit w:val="0"/>
                  <w:textInput>
                    <w:default w:val="Click or tap to enter text"/>
                  </w:textInput>
                </w:ffData>
              </w:fldChar>
            </w:r>
            <w:r w:rsidRPr="00060980">
              <w:rPr>
                <w:color w:val="92AFC5" w:themeColor="accent2"/>
                <w:sz w:val="22"/>
                <w:szCs w:val="22"/>
              </w:rPr>
              <w:instrText xml:space="preserve"> FORMTEXT </w:instrText>
            </w:r>
            <w:r w:rsidRPr="00060980">
              <w:rPr>
                <w:color w:val="92AFC5" w:themeColor="accent2"/>
                <w:sz w:val="22"/>
                <w:szCs w:val="22"/>
              </w:rPr>
            </w:r>
            <w:r w:rsidRPr="00060980">
              <w:rPr>
                <w:color w:val="92AFC5" w:themeColor="accent2"/>
                <w:sz w:val="22"/>
                <w:szCs w:val="22"/>
              </w:rPr>
              <w:fldChar w:fldCharType="separate"/>
            </w:r>
            <w:r w:rsidRPr="00060980">
              <w:rPr>
                <w:noProof/>
                <w:color w:val="92AFC5" w:themeColor="accent2"/>
                <w:sz w:val="22"/>
                <w:szCs w:val="22"/>
              </w:rPr>
              <w:t>Click or tap to enter text</w:t>
            </w:r>
            <w:r w:rsidRPr="00060980">
              <w:rPr>
                <w:color w:val="92AFC5" w:themeColor="accent2"/>
                <w:sz w:val="22"/>
                <w:szCs w:val="22"/>
              </w:rPr>
              <w:fldChar w:fldCharType="end"/>
            </w:r>
            <w:r>
              <w:rPr>
                <w:sz w:val="22"/>
                <w:szCs w:val="22"/>
              </w:rPr>
              <w:t xml:space="preserve"> </w:t>
            </w:r>
          </w:p>
        </w:tc>
      </w:tr>
    </w:tbl>
    <w:p w14:paraId="0BD3B960" w14:textId="77777777" w:rsidR="0031595E" w:rsidRDefault="0031595E" w:rsidP="5592A249">
      <w:pPr>
        <w:rPr>
          <w:sz w:val="22"/>
          <w:szCs w:val="22"/>
        </w:rPr>
      </w:pPr>
    </w:p>
    <w:p w14:paraId="5DF0B916" w14:textId="531EDC35" w:rsidR="00847434" w:rsidRPr="001C44D6" w:rsidRDefault="14F88234" w:rsidP="5592A249">
      <w:pPr>
        <w:rPr>
          <w:sz w:val="22"/>
          <w:szCs w:val="22"/>
        </w:rPr>
      </w:pPr>
      <w:r w:rsidRPr="5592A249">
        <w:rPr>
          <w:b/>
          <w:bCs/>
          <w:sz w:val="22"/>
          <w:szCs w:val="22"/>
        </w:rPr>
        <w:t>2.3</w:t>
      </w:r>
      <w:r w:rsidR="00847434">
        <w:tab/>
      </w:r>
      <w:r w:rsidR="00847434" w:rsidRPr="5592A249">
        <w:rPr>
          <w:b/>
          <w:bCs/>
          <w:sz w:val="22"/>
          <w:szCs w:val="22"/>
        </w:rPr>
        <w:t>Purchasing model</w:t>
      </w:r>
      <w:r w:rsidR="00847434" w:rsidRPr="5592A249">
        <w:rPr>
          <w:sz w:val="22"/>
          <w:szCs w:val="22"/>
        </w:rPr>
        <w:t xml:space="preserve"> – Would the producer prefer to sell: </w:t>
      </w:r>
    </w:p>
    <w:p w14:paraId="76F97ABF" w14:textId="7012E93D" w:rsidR="00847434" w:rsidRPr="001C44D6" w:rsidRDefault="00847434" w:rsidP="00847434">
      <w:pPr>
        <w:pStyle w:val="ListParagraph"/>
        <w:numPr>
          <w:ilvl w:val="1"/>
          <w:numId w:val="8"/>
        </w:numPr>
        <w:rPr>
          <w:sz w:val="22"/>
          <w:szCs w:val="22"/>
        </w:rPr>
      </w:pPr>
      <w:r w:rsidRPr="5592A249">
        <w:rPr>
          <w:sz w:val="22"/>
          <w:szCs w:val="22"/>
        </w:rPr>
        <w:t>Different steel products (e.g., HBI/pig iron and crude steel slab) under a</w:t>
      </w:r>
      <w:r w:rsidR="00E75D76">
        <w:rPr>
          <w:sz w:val="22"/>
          <w:szCs w:val="22"/>
        </w:rPr>
        <w:t xml:space="preserve"> single</w:t>
      </w:r>
      <w:r w:rsidRPr="5592A249">
        <w:rPr>
          <w:sz w:val="22"/>
          <w:szCs w:val="22"/>
        </w:rPr>
        <w:t xml:space="preserve"> aggregated purchase agreement to </w:t>
      </w:r>
      <w:r w:rsidR="00E75D76">
        <w:rPr>
          <w:sz w:val="22"/>
          <w:szCs w:val="22"/>
        </w:rPr>
        <w:t xml:space="preserve">multiple </w:t>
      </w:r>
      <w:r w:rsidRPr="5592A249">
        <w:rPr>
          <w:sz w:val="22"/>
          <w:szCs w:val="22"/>
        </w:rPr>
        <w:t xml:space="preserve">buyers, or </w:t>
      </w:r>
    </w:p>
    <w:p w14:paraId="5BE6F7F5" w14:textId="091D66A9" w:rsidR="00847434" w:rsidRPr="001C44D6" w:rsidRDefault="00847434" w:rsidP="00847434">
      <w:pPr>
        <w:pStyle w:val="ListParagraph"/>
        <w:numPr>
          <w:ilvl w:val="1"/>
          <w:numId w:val="8"/>
        </w:numPr>
        <w:rPr>
          <w:sz w:val="22"/>
          <w:szCs w:val="22"/>
        </w:rPr>
      </w:pPr>
      <w:r w:rsidRPr="5592A249">
        <w:rPr>
          <w:sz w:val="22"/>
          <w:szCs w:val="22"/>
        </w:rPr>
        <w:t xml:space="preserve">Different steel products under separate smaller volume contracts </w:t>
      </w:r>
      <w:r w:rsidR="00E75D76">
        <w:rPr>
          <w:sz w:val="22"/>
          <w:szCs w:val="22"/>
        </w:rPr>
        <w:t xml:space="preserve">to individual </w:t>
      </w:r>
      <w:r w:rsidRPr="5592A249">
        <w:rPr>
          <w:sz w:val="22"/>
          <w:szCs w:val="22"/>
        </w:rPr>
        <w:t xml:space="preserve">buyers? </w:t>
      </w:r>
    </w:p>
    <w:p w14:paraId="46C35489" w14:textId="77777777" w:rsidR="00847434" w:rsidRDefault="00847434" w:rsidP="5592A249">
      <w:pPr>
        <w:ind w:firstLine="720"/>
        <w:rPr>
          <w:sz w:val="22"/>
          <w:szCs w:val="22"/>
        </w:rPr>
      </w:pPr>
      <w:r w:rsidRPr="5592A249">
        <w:rPr>
          <w:sz w:val="22"/>
          <w:szCs w:val="22"/>
        </w:rPr>
        <w:t>What factors impact this preference?</w:t>
      </w:r>
    </w:p>
    <w:tbl>
      <w:tblPr>
        <w:tblStyle w:val="TableGrid"/>
        <w:tblW w:w="0" w:type="auto"/>
        <w:tblLook w:val="04A0" w:firstRow="1" w:lastRow="0" w:firstColumn="1" w:lastColumn="0" w:noHBand="0" w:noVBand="1"/>
      </w:tblPr>
      <w:tblGrid>
        <w:gridCol w:w="9736"/>
      </w:tblGrid>
      <w:tr w:rsidR="00060980" w14:paraId="4A75FA8E" w14:textId="77777777" w:rsidTr="007F58A8">
        <w:trPr>
          <w:trHeight w:val="1440"/>
        </w:trPr>
        <w:tc>
          <w:tcPr>
            <w:tcW w:w="9736" w:type="dxa"/>
          </w:tcPr>
          <w:p w14:paraId="7A37D1BB" w14:textId="71ED86C0" w:rsidR="00060980" w:rsidRDefault="00060980" w:rsidP="00636BE0">
            <w:pPr>
              <w:rPr>
                <w:sz w:val="22"/>
                <w:szCs w:val="22"/>
              </w:rPr>
            </w:pPr>
            <w:r w:rsidRPr="00060980">
              <w:rPr>
                <w:color w:val="92AFC5" w:themeColor="accent2"/>
                <w:sz w:val="22"/>
                <w:szCs w:val="22"/>
              </w:rPr>
              <w:fldChar w:fldCharType="begin">
                <w:ffData>
                  <w:name w:val="Text1"/>
                  <w:enabled/>
                  <w:calcOnExit w:val="0"/>
                  <w:textInput>
                    <w:default w:val="Click or tap to enter text"/>
                  </w:textInput>
                </w:ffData>
              </w:fldChar>
            </w:r>
            <w:r w:rsidRPr="00060980">
              <w:rPr>
                <w:color w:val="92AFC5" w:themeColor="accent2"/>
                <w:sz w:val="22"/>
                <w:szCs w:val="22"/>
              </w:rPr>
              <w:instrText xml:space="preserve"> FORMTEXT </w:instrText>
            </w:r>
            <w:r w:rsidRPr="00060980">
              <w:rPr>
                <w:color w:val="92AFC5" w:themeColor="accent2"/>
                <w:sz w:val="22"/>
                <w:szCs w:val="22"/>
              </w:rPr>
            </w:r>
            <w:r w:rsidRPr="00060980">
              <w:rPr>
                <w:color w:val="92AFC5" w:themeColor="accent2"/>
                <w:sz w:val="22"/>
                <w:szCs w:val="22"/>
              </w:rPr>
              <w:fldChar w:fldCharType="separate"/>
            </w:r>
            <w:r w:rsidRPr="00060980">
              <w:rPr>
                <w:noProof/>
                <w:color w:val="92AFC5" w:themeColor="accent2"/>
                <w:sz w:val="22"/>
                <w:szCs w:val="22"/>
              </w:rPr>
              <w:t>Click or tap to enter text</w:t>
            </w:r>
            <w:r w:rsidRPr="00060980">
              <w:rPr>
                <w:color w:val="92AFC5" w:themeColor="accent2"/>
                <w:sz w:val="22"/>
                <w:szCs w:val="22"/>
              </w:rPr>
              <w:fldChar w:fldCharType="end"/>
            </w:r>
            <w:r>
              <w:rPr>
                <w:sz w:val="22"/>
                <w:szCs w:val="22"/>
              </w:rPr>
              <w:t xml:space="preserve"> </w:t>
            </w:r>
          </w:p>
        </w:tc>
      </w:tr>
    </w:tbl>
    <w:p w14:paraId="30585CEE" w14:textId="77777777" w:rsidR="00561FDC" w:rsidRDefault="00561FDC" w:rsidP="5592A249">
      <w:pPr>
        <w:rPr>
          <w:b/>
          <w:bCs/>
          <w:sz w:val="22"/>
          <w:szCs w:val="22"/>
        </w:rPr>
      </w:pPr>
    </w:p>
    <w:p w14:paraId="4E8EE023" w14:textId="652750EC" w:rsidR="00847434" w:rsidRDefault="6FDBFB24" w:rsidP="5592A249">
      <w:pPr>
        <w:rPr>
          <w:sz w:val="22"/>
          <w:szCs w:val="22"/>
        </w:rPr>
      </w:pPr>
      <w:r w:rsidRPr="5592A249">
        <w:rPr>
          <w:b/>
          <w:bCs/>
          <w:sz w:val="22"/>
          <w:szCs w:val="22"/>
        </w:rPr>
        <w:t>2.4</w:t>
      </w:r>
      <w:r w:rsidR="00847434">
        <w:tab/>
      </w:r>
      <w:r w:rsidR="00847434" w:rsidRPr="5592A249">
        <w:rPr>
          <w:b/>
          <w:bCs/>
          <w:sz w:val="22"/>
          <w:szCs w:val="22"/>
        </w:rPr>
        <w:t>Contracting length</w:t>
      </w:r>
      <w:r w:rsidR="00847434" w:rsidRPr="5592A249">
        <w:rPr>
          <w:sz w:val="22"/>
          <w:szCs w:val="22"/>
        </w:rPr>
        <w:t xml:space="preserve"> – What minimum length (in years) of commitment would the steel producer require from a buyer, through a long-term purchase agreement</w:t>
      </w:r>
      <w:r w:rsidR="23473B3E" w:rsidRPr="5592A249">
        <w:rPr>
          <w:sz w:val="22"/>
          <w:szCs w:val="22"/>
        </w:rPr>
        <w:t>,</w:t>
      </w:r>
      <w:r w:rsidR="00847434" w:rsidRPr="5592A249">
        <w:rPr>
          <w:sz w:val="22"/>
          <w:szCs w:val="22"/>
        </w:rPr>
        <w:t xml:space="preserve"> to support the desired investment (and associated necessary funding)?</w:t>
      </w:r>
    </w:p>
    <w:tbl>
      <w:tblPr>
        <w:tblStyle w:val="TableGrid"/>
        <w:tblW w:w="0" w:type="auto"/>
        <w:tblLook w:val="04A0" w:firstRow="1" w:lastRow="0" w:firstColumn="1" w:lastColumn="0" w:noHBand="0" w:noVBand="1"/>
      </w:tblPr>
      <w:tblGrid>
        <w:gridCol w:w="9736"/>
      </w:tblGrid>
      <w:tr w:rsidR="00060980" w14:paraId="2118B674" w14:textId="77777777" w:rsidTr="007F58A8">
        <w:trPr>
          <w:trHeight w:val="1440"/>
        </w:trPr>
        <w:tc>
          <w:tcPr>
            <w:tcW w:w="9736" w:type="dxa"/>
          </w:tcPr>
          <w:p w14:paraId="5B3526A7" w14:textId="0609A6DA" w:rsidR="00060980" w:rsidRDefault="00060980" w:rsidP="5592A249">
            <w:pPr>
              <w:rPr>
                <w:sz w:val="22"/>
                <w:szCs w:val="22"/>
              </w:rPr>
            </w:pPr>
            <w:r w:rsidRPr="00060980">
              <w:rPr>
                <w:color w:val="92AFC5" w:themeColor="accent2"/>
                <w:sz w:val="22"/>
                <w:szCs w:val="22"/>
              </w:rPr>
              <w:fldChar w:fldCharType="begin">
                <w:ffData>
                  <w:name w:val="Text1"/>
                  <w:enabled/>
                  <w:calcOnExit w:val="0"/>
                  <w:textInput>
                    <w:default w:val="Click or tap to enter text"/>
                  </w:textInput>
                </w:ffData>
              </w:fldChar>
            </w:r>
            <w:r w:rsidRPr="00060980">
              <w:rPr>
                <w:color w:val="92AFC5" w:themeColor="accent2"/>
                <w:sz w:val="22"/>
                <w:szCs w:val="22"/>
              </w:rPr>
              <w:instrText xml:space="preserve"> FORMTEXT </w:instrText>
            </w:r>
            <w:r w:rsidRPr="00060980">
              <w:rPr>
                <w:color w:val="92AFC5" w:themeColor="accent2"/>
                <w:sz w:val="22"/>
                <w:szCs w:val="22"/>
              </w:rPr>
            </w:r>
            <w:r w:rsidRPr="00060980">
              <w:rPr>
                <w:color w:val="92AFC5" w:themeColor="accent2"/>
                <w:sz w:val="22"/>
                <w:szCs w:val="22"/>
              </w:rPr>
              <w:fldChar w:fldCharType="separate"/>
            </w:r>
            <w:r w:rsidRPr="00060980">
              <w:rPr>
                <w:noProof/>
                <w:color w:val="92AFC5" w:themeColor="accent2"/>
                <w:sz w:val="22"/>
                <w:szCs w:val="22"/>
              </w:rPr>
              <w:t>Click or tap to enter text</w:t>
            </w:r>
            <w:r w:rsidRPr="00060980">
              <w:rPr>
                <w:color w:val="92AFC5" w:themeColor="accent2"/>
                <w:sz w:val="22"/>
                <w:szCs w:val="22"/>
              </w:rPr>
              <w:fldChar w:fldCharType="end"/>
            </w:r>
            <w:r>
              <w:rPr>
                <w:sz w:val="22"/>
                <w:szCs w:val="22"/>
              </w:rPr>
              <w:t xml:space="preserve"> </w:t>
            </w:r>
          </w:p>
        </w:tc>
      </w:tr>
    </w:tbl>
    <w:p w14:paraId="020D2923" w14:textId="77777777" w:rsidR="00561FDC" w:rsidRDefault="00561FDC" w:rsidP="5592A249">
      <w:pPr>
        <w:rPr>
          <w:b/>
          <w:bCs/>
          <w:sz w:val="22"/>
          <w:szCs w:val="22"/>
        </w:rPr>
      </w:pPr>
    </w:p>
    <w:p w14:paraId="389FF505" w14:textId="4C1BB27C" w:rsidR="00636BE0" w:rsidRPr="001C44D6" w:rsidRDefault="5E8343CC" w:rsidP="5592A249">
      <w:pPr>
        <w:rPr>
          <w:sz w:val="22"/>
          <w:szCs w:val="22"/>
        </w:rPr>
      </w:pPr>
      <w:r w:rsidRPr="5592A249">
        <w:rPr>
          <w:b/>
          <w:bCs/>
          <w:sz w:val="22"/>
          <w:szCs w:val="22"/>
        </w:rPr>
        <w:t>2.5</w:t>
      </w:r>
      <w:r w:rsidR="00847434">
        <w:tab/>
      </w:r>
      <w:r w:rsidR="00847434" w:rsidRPr="5592A249">
        <w:rPr>
          <w:b/>
          <w:bCs/>
          <w:sz w:val="22"/>
          <w:szCs w:val="22"/>
        </w:rPr>
        <w:t xml:space="preserve">Other terms – </w:t>
      </w:r>
      <w:r w:rsidR="00847434" w:rsidRPr="5592A249">
        <w:rPr>
          <w:sz w:val="22"/>
          <w:szCs w:val="22"/>
        </w:rPr>
        <w:t xml:space="preserve">What other terms </w:t>
      </w:r>
      <w:r w:rsidR="27FAB7D6" w:rsidRPr="5592A249">
        <w:rPr>
          <w:sz w:val="22"/>
          <w:szCs w:val="22"/>
        </w:rPr>
        <w:t>(</w:t>
      </w:r>
      <w:r w:rsidR="00847434" w:rsidRPr="5592A249">
        <w:rPr>
          <w:sz w:val="22"/>
          <w:szCs w:val="22"/>
        </w:rPr>
        <w:t>e.g., location of delivery terms</w:t>
      </w:r>
      <w:r w:rsidR="7650B330" w:rsidRPr="5592A249">
        <w:rPr>
          <w:sz w:val="22"/>
          <w:szCs w:val="22"/>
        </w:rPr>
        <w:t>,</w:t>
      </w:r>
      <w:r w:rsidR="28B48376" w:rsidRPr="5592A249">
        <w:rPr>
          <w:sz w:val="22"/>
          <w:szCs w:val="22"/>
        </w:rPr>
        <w:t xml:space="preserve"> </w:t>
      </w:r>
      <w:r w:rsidR="00847434" w:rsidRPr="5592A249">
        <w:rPr>
          <w:sz w:val="22"/>
          <w:szCs w:val="22"/>
        </w:rPr>
        <w:t>ex-works, free on board (FOB), Cost, Insurance, and Freight (CIF), etc.) would need to be specified as part of the RFP? What terms can be defined in the subsequent bi-lateral off-take agreement? What are the risks/barriers of specific terms being defined as part of the subsequent bi-lateral offtake agreements?</w:t>
      </w:r>
    </w:p>
    <w:tbl>
      <w:tblPr>
        <w:tblStyle w:val="TableGrid"/>
        <w:tblW w:w="0" w:type="auto"/>
        <w:tblLook w:val="04A0" w:firstRow="1" w:lastRow="0" w:firstColumn="1" w:lastColumn="0" w:noHBand="0" w:noVBand="1"/>
      </w:tblPr>
      <w:tblGrid>
        <w:gridCol w:w="9736"/>
      </w:tblGrid>
      <w:tr w:rsidR="00060980" w14:paraId="0762D768" w14:textId="77777777" w:rsidTr="69733C67">
        <w:trPr>
          <w:trHeight w:val="1440"/>
        </w:trPr>
        <w:tc>
          <w:tcPr>
            <w:tcW w:w="9736" w:type="dxa"/>
          </w:tcPr>
          <w:p w14:paraId="666337DC" w14:textId="0534E3D9" w:rsidR="00060980" w:rsidRDefault="00060980" w:rsidP="0084245B">
            <w:pPr>
              <w:rPr>
                <w:sz w:val="22"/>
                <w:szCs w:val="22"/>
              </w:rPr>
            </w:pPr>
            <w:r w:rsidRPr="00060980">
              <w:rPr>
                <w:color w:val="92AFC5" w:themeColor="accent2"/>
                <w:sz w:val="22"/>
                <w:szCs w:val="22"/>
              </w:rPr>
              <w:lastRenderedPageBreak/>
              <w:fldChar w:fldCharType="begin">
                <w:ffData>
                  <w:name w:val="Text1"/>
                  <w:enabled/>
                  <w:calcOnExit w:val="0"/>
                  <w:textInput>
                    <w:default w:val="Click or tap to enter text"/>
                  </w:textInput>
                </w:ffData>
              </w:fldChar>
            </w:r>
            <w:r w:rsidRPr="00060980">
              <w:rPr>
                <w:color w:val="92AFC5" w:themeColor="accent2"/>
                <w:sz w:val="22"/>
                <w:szCs w:val="22"/>
              </w:rPr>
              <w:instrText xml:space="preserve"> FORMTEXT </w:instrText>
            </w:r>
            <w:r w:rsidRPr="00060980">
              <w:rPr>
                <w:color w:val="92AFC5" w:themeColor="accent2"/>
                <w:sz w:val="22"/>
                <w:szCs w:val="22"/>
              </w:rPr>
            </w:r>
            <w:r w:rsidRPr="00060980">
              <w:rPr>
                <w:color w:val="92AFC5" w:themeColor="accent2"/>
                <w:sz w:val="22"/>
                <w:szCs w:val="22"/>
              </w:rPr>
              <w:fldChar w:fldCharType="separate"/>
            </w:r>
            <w:r w:rsidRPr="00060980">
              <w:rPr>
                <w:noProof/>
                <w:color w:val="92AFC5" w:themeColor="accent2"/>
                <w:sz w:val="22"/>
                <w:szCs w:val="22"/>
              </w:rPr>
              <w:t>Click or tap to enter text</w:t>
            </w:r>
            <w:r w:rsidRPr="00060980">
              <w:rPr>
                <w:color w:val="92AFC5" w:themeColor="accent2"/>
                <w:sz w:val="22"/>
                <w:szCs w:val="22"/>
              </w:rPr>
              <w:fldChar w:fldCharType="end"/>
            </w:r>
            <w:r>
              <w:rPr>
                <w:sz w:val="22"/>
                <w:szCs w:val="22"/>
              </w:rPr>
              <w:t xml:space="preserve"> </w:t>
            </w:r>
          </w:p>
        </w:tc>
      </w:tr>
    </w:tbl>
    <w:p w14:paraId="66C133C7" w14:textId="29AF5115" w:rsidR="69733C67" w:rsidRDefault="69733C67">
      <w:r>
        <w:br w:type="page"/>
      </w:r>
    </w:p>
    <w:p w14:paraId="212AB8D9" w14:textId="1145965C" w:rsidR="00847434" w:rsidRPr="0084245B" w:rsidRDefault="452EF294" w:rsidP="69733C67">
      <w:pPr>
        <w:rPr>
          <w:sz w:val="22"/>
          <w:szCs w:val="22"/>
        </w:rPr>
      </w:pPr>
      <w:r w:rsidRPr="69733C67">
        <w:rPr>
          <w:b/>
          <w:bCs/>
          <w:u w:val="single"/>
        </w:rPr>
        <w:lastRenderedPageBreak/>
        <w:t xml:space="preserve">3.0 </w:t>
      </w:r>
      <w:r w:rsidR="00847434" w:rsidRPr="69733C67">
        <w:rPr>
          <w:b/>
          <w:bCs/>
          <w:u w:val="single"/>
        </w:rPr>
        <w:t>Pricing/costs</w:t>
      </w:r>
    </w:p>
    <w:p w14:paraId="7F021D31" w14:textId="1C5A1241" w:rsidR="00847434" w:rsidRDefault="0D3F0D87" w:rsidP="5592A249">
      <w:pPr>
        <w:keepNext/>
        <w:keepLines/>
        <w:rPr>
          <w:sz w:val="22"/>
          <w:szCs w:val="22"/>
        </w:rPr>
      </w:pPr>
      <w:r w:rsidRPr="5592A249">
        <w:rPr>
          <w:b/>
          <w:bCs/>
          <w:sz w:val="22"/>
          <w:szCs w:val="22"/>
        </w:rPr>
        <w:t>3.1</w:t>
      </w:r>
      <w:r w:rsidR="00847434">
        <w:tab/>
      </w:r>
      <w:r w:rsidR="00847434" w:rsidRPr="5592A249">
        <w:rPr>
          <w:b/>
          <w:bCs/>
          <w:sz w:val="22"/>
          <w:szCs w:val="22"/>
        </w:rPr>
        <w:t>Pricing structure</w:t>
      </w:r>
      <w:r w:rsidR="00847434" w:rsidRPr="5592A249">
        <w:rPr>
          <w:sz w:val="22"/>
          <w:szCs w:val="22"/>
        </w:rPr>
        <w:t xml:space="preserve"> – The RFP will determine the price premium for new near-zero emissions steel supply. Would the producer be willing to price the near-zero emissions premium (if any) in isolation against an indicated benchmark (e.g., CME mid-west HRC) in response to the RFP? Which pricing indices would the steelmaker recommend? If the producer is unwilling to use a published index as a pricing reference, please describe what prevents this approach.</w:t>
      </w:r>
    </w:p>
    <w:tbl>
      <w:tblPr>
        <w:tblStyle w:val="TableGrid"/>
        <w:tblW w:w="0" w:type="auto"/>
        <w:tblLook w:val="04A0" w:firstRow="1" w:lastRow="0" w:firstColumn="1" w:lastColumn="0" w:noHBand="0" w:noVBand="1"/>
      </w:tblPr>
      <w:tblGrid>
        <w:gridCol w:w="9736"/>
      </w:tblGrid>
      <w:tr w:rsidR="00060980" w14:paraId="39513A59" w14:textId="77777777" w:rsidTr="007F58A8">
        <w:trPr>
          <w:trHeight w:val="1440"/>
        </w:trPr>
        <w:tc>
          <w:tcPr>
            <w:tcW w:w="9736" w:type="dxa"/>
          </w:tcPr>
          <w:p w14:paraId="11C4788B" w14:textId="66177EF7" w:rsidR="00060980" w:rsidRDefault="00060980" w:rsidP="00060980">
            <w:pPr>
              <w:rPr>
                <w:sz w:val="22"/>
                <w:szCs w:val="22"/>
              </w:rPr>
            </w:pPr>
            <w:r w:rsidRPr="00060980">
              <w:rPr>
                <w:color w:val="92AFC5" w:themeColor="accent2"/>
                <w:sz w:val="22"/>
                <w:szCs w:val="22"/>
              </w:rPr>
              <w:fldChar w:fldCharType="begin">
                <w:ffData>
                  <w:name w:val="Text1"/>
                  <w:enabled/>
                  <w:calcOnExit w:val="0"/>
                  <w:textInput>
                    <w:default w:val="Click or tap to enter text"/>
                  </w:textInput>
                </w:ffData>
              </w:fldChar>
            </w:r>
            <w:r w:rsidRPr="00060980">
              <w:rPr>
                <w:color w:val="92AFC5" w:themeColor="accent2"/>
                <w:sz w:val="22"/>
                <w:szCs w:val="22"/>
              </w:rPr>
              <w:instrText xml:space="preserve"> FORMTEXT </w:instrText>
            </w:r>
            <w:r w:rsidRPr="00060980">
              <w:rPr>
                <w:color w:val="92AFC5" w:themeColor="accent2"/>
                <w:sz w:val="22"/>
                <w:szCs w:val="22"/>
              </w:rPr>
            </w:r>
            <w:r w:rsidRPr="00060980">
              <w:rPr>
                <w:color w:val="92AFC5" w:themeColor="accent2"/>
                <w:sz w:val="22"/>
                <w:szCs w:val="22"/>
              </w:rPr>
              <w:fldChar w:fldCharType="separate"/>
            </w:r>
            <w:r w:rsidRPr="00060980">
              <w:rPr>
                <w:noProof/>
                <w:color w:val="92AFC5" w:themeColor="accent2"/>
                <w:sz w:val="22"/>
                <w:szCs w:val="22"/>
              </w:rPr>
              <w:t>Click or tap to enter text</w:t>
            </w:r>
            <w:r w:rsidRPr="00060980">
              <w:rPr>
                <w:color w:val="92AFC5" w:themeColor="accent2"/>
                <w:sz w:val="22"/>
                <w:szCs w:val="22"/>
              </w:rPr>
              <w:fldChar w:fldCharType="end"/>
            </w:r>
            <w:r>
              <w:rPr>
                <w:sz w:val="22"/>
                <w:szCs w:val="22"/>
              </w:rPr>
              <w:t xml:space="preserve"> </w:t>
            </w:r>
          </w:p>
        </w:tc>
      </w:tr>
    </w:tbl>
    <w:p w14:paraId="0B6A048A" w14:textId="77777777" w:rsidR="00C72B99" w:rsidRDefault="00C72B99" w:rsidP="5592A249">
      <w:pPr>
        <w:rPr>
          <w:b/>
          <w:bCs/>
          <w:sz w:val="22"/>
          <w:szCs w:val="22"/>
        </w:rPr>
      </w:pPr>
    </w:p>
    <w:p w14:paraId="0F26E221" w14:textId="458B4886" w:rsidR="00847434" w:rsidRDefault="1987D481" w:rsidP="5592A249">
      <w:pPr>
        <w:rPr>
          <w:sz w:val="22"/>
          <w:szCs w:val="22"/>
        </w:rPr>
      </w:pPr>
      <w:r w:rsidRPr="5592A249">
        <w:rPr>
          <w:b/>
          <w:bCs/>
          <w:sz w:val="22"/>
          <w:szCs w:val="22"/>
        </w:rPr>
        <w:t>3.2</w:t>
      </w:r>
      <w:r w:rsidR="00847434">
        <w:tab/>
      </w:r>
      <w:r w:rsidR="00847434" w:rsidRPr="5592A249">
        <w:rPr>
          <w:b/>
          <w:bCs/>
          <w:sz w:val="22"/>
          <w:szCs w:val="22"/>
        </w:rPr>
        <w:t>Premium variation</w:t>
      </w:r>
      <w:r w:rsidR="00847434" w:rsidRPr="5592A249">
        <w:rPr>
          <w:sz w:val="22"/>
          <w:szCs w:val="22"/>
        </w:rPr>
        <w:t xml:space="preserve"> – Would the steel producer be willing to lock-in a fixed premium price for the term of the off-take agreement? If not, would the producer prefer to price the product price with a fixed escalator (e.g., inflation) or (partially) tie the product price to another commodity (e.g., natural gas) through a pricing adjustment clause</w:t>
      </w:r>
      <w:r w:rsidR="00A06FD9">
        <w:rPr>
          <w:sz w:val="22"/>
          <w:szCs w:val="22"/>
        </w:rPr>
        <w:t>?</w:t>
      </w:r>
      <w:r w:rsidR="00847434" w:rsidRPr="5592A249">
        <w:rPr>
          <w:sz w:val="22"/>
          <w:szCs w:val="22"/>
        </w:rPr>
        <w:t xml:space="preserve"> Please indicate which escalator or price indices the steel producer would likely use to determine the product price.</w:t>
      </w:r>
    </w:p>
    <w:tbl>
      <w:tblPr>
        <w:tblStyle w:val="TableGrid"/>
        <w:tblW w:w="0" w:type="auto"/>
        <w:tblLook w:val="04A0" w:firstRow="1" w:lastRow="0" w:firstColumn="1" w:lastColumn="0" w:noHBand="0" w:noVBand="1"/>
      </w:tblPr>
      <w:tblGrid>
        <w:gridCol w:w="9736"/>
      </w:tblGrid>
      <w:tr w:rsidR="00060980" w14:paraId="5DD921CE" w14:textId="77777777" w:rsidTr="007F58A8">
        <w:trPr>
          <w:trHeight w:val="1440"/>
        </w:trPr>
        <w:tc>
          <w:tcPr>
            <w:tcW w:w="9736" w:type="dxa"/>
          </w:tcPr>
          <w:p w14:paraId="508372D4" w14:textId="56D54C91" w:rsidR="00060980" w:rsidRDefault="00060980" w:rsidP="5592A249">
            <w:pPr>
              <w:rPr>
                <w:sz w:val="22"/>
                <w:szCs w:val="22"/>
              </w:rPr>
            </w:pPr>
            <w:r w:rsidRPr="00060980">
              <w:rPr>
                <w:color w:val="92AFC5" w:themeColor="accent2"/>
                <w:sz w:val="22"/>
                <w:szCs w:val="22"/>
              </w:rPr>
              <w:fldChar w:fldCharType="begin">
                <w:ffData>
                  <w:name w:val="Text1"/>
                  <w:enabled/>
                  <w:calcOnExit w:val="0"/>
                  <w:textInput>
                    <w:default w:val="Click or tap to enter text"/>
                  </w:textInput>
                </w:ffData>
              </w:fldChar>
            </w:r>
            <w:r w:rsidRPr="00060980">
              <w:rPr>
                <w:color w:val="92AFC5" w:themeColor="accent2"/>
                <w:sz w:val="22"/>
                <w:szCs w:val="22"/>
              </w:rPr>
              <w:instrText xml:space="preserve"> FORMTEXT </w:instrText>
            </w:r>
            <w:r w:rsidRPr="00060980">
              <w:rPr>
                <w:color w:val="92AFC5" w:themeColor="accent2"/>
                <w:sz w:val="22"/>
                <w:szCs w:val="22"/>
              </w:rPr>
            </w:r>
            <w:r w:rsidRPr="00060980">
              <w:rPr>
                <w:color w:val="92AFC5" w:themeColor="accent2"/>
                <w:sz w:val="22"/>
                <w:szCs w:val="22"/>
              </w:rPr>
              <w:fldChar w:fldCharType="separate"/>
            </w:r>
            <w:r w:rsidRPr="00060980">
              <w:rPr>
                <w:noProof/>
                <w:color w:val="92AFC5" w:themeColor="accent2"/>
                <w:sz w:val="22"/>
                <w:szCs w:val="22"/>
              </w:rPr>
              <w:t>Click or tap to enter text</w:t>
            </w:r>
            <w:r w:rsidRPr="00060980">
              <w:rPr>
                <w:color w:val="92AFC5" w:themeColor="accent2"/>
                <w:sz w:val="22"/>
                <w:szCs w:val="22"/>
              </w:rPr>
              <w:fldChar w:fldCharType="end"/>
            </w:r>
            <w:r>
              <w:rPr>
                <w:sz w:val="22"/>
                <w:szCs w:val="22"/>
              </w:rPr>
              <w:t xml:space="preserve"> </w:t>
            </w:r>
          </w:p>
        </w:tc>
      </w:tr>
    </w:tbl>
    <w:p w14:paraId="3E15502A" w14:textId="77777777" w:rsidR="0084245B" w:rsidRDefault="0084245B" w:rsidP="5592A249">
      <w:pPr>
        <w:rPr>
          <w:b/>
          <w:bCs/>
          <w:sz w:val="22"/>
          <w:szCs w:val="22"/>
        </w:rPr>
      </w:pPr>
    </w:p>
    <w:p w14:paraId="61BDD318" w14:textId="33D1C25F" w:rsidR="00847434" w:rsidRPr="001C44D6" w:rsidRDefault="78F74E6C" w:rsidP="5592A249">
      <w:pPr>
        <w:rPr>
          <w:sz w:val="22"/>
          <w:szCs w:val="22"/>
        </w:rPr>
      </w:pPr>
      <w:r w:rsidRPr="4D9CA829">
        <w:rPr>
          <w:b/>
          <w:bCs/>
          <w:sz w:val="22"/>
          <w:szCs w:val="22"/>
        </w:rPr>
        <w:t>3.3</w:t>
      </w:r>
      <w:r>
        <w:tab/>
      </w:r>
      <w:r w:rsidR="00847434" w:rsidRPr="4D9CA829">
        <w:rPr>
          <w:b/>
          <w:bCs/>
          <w:sz w:val="22"/>
          <w:szCs w:val="22"/>
        </w:rPr>
        <w:t xml:space="preserve">Input costs - </w:t>
      </w:r>
      <w:r w:rsidR="00847434" w:rsidRPr="4D9CA829">
        <w:rPr>
          <w:sz w:val="22"/>
          <w:szCs w:val="22"/>
        </w:rPr>
        <w:t xml:space="preserve">To improve comparability of bids, the RFP will provide assumptions for the common factor prices going into the assessment of the total cost of delivery. These assumptions will include, but not be limited to, iron ore price, pellet premium, natural gas price, coking coal price, etc. The producer may </w:t>
      </w:r>
      <w:r w:rsidR="00DB4313" w:rsidRPr="4D9CA829">
        <w:rPr>
          <w:sz w:val="22"/>
          <w:szCs w:val="22"/>
        </w:rPr>
        <w:t>adjust</w:t>
      </w:r>
      <w:r w:rsidR="00847434" w:rsidRPr="4D9CA829">
        <w:rPr>
          <w:sz w:val="22"/>
          <w:szCs w:val="22"/>
        </w:rPr>
        <w:t xml:space="preserve"> these factor costs based on local conditions and process-specific requirements (e.g., higher pellet premium), which they will benefit from making transparent </w:t>
      </w:r>
      <w:r w:rsidR="63DD0EA4" w:rsidRPr="4D9CA829">
        <w:rPr>
          <w:sz w:val="22"/>
          <w:szCs w:val="22"/>
        </w:rPr>
        <w:t xml:space="preserve">in </w:t>
      </w:r>
      <w:r w:rsidR="00847434" w:rsidRPr="4D9CA829">
        <w:rPr>
          <w:sz w:val="22"/>
          <w:szCs w:val="22"/>
        </w:rPr>
        <w:t>the evaluation process.</w:t>
      </w:r>
    </w:p>
    <w:p w14:paraId="71E3DB5B" w14:textId="43DA7042" w:rsidR="007F58A8" w:rsidRPr="007F58A8" w:rsidRDefault="00847434" w:rsidP="007F58A8">
      <w:pPr>
        <w:pStyle w:val="ListParagraph"/>
        <w:numPr>
          <w:ilvl w:val="1"/>
          <w:numId w:val="8"/>
        </w:numPr>
        <w:rPr>
          <w:sz w:val="22"/>
          <w:szCs w:val="22"/>
        </w:rPr>
      </w:pPr>
      <w:r w:rsidRPr="5592A249">
        <w:rPr>
          <w:sz w:val="22"/>
          <w:szCs w:val="22"/>
        </w:rPr>
        <w:t xml:space="preserve">In addition to the list above, which parameters </w:t>
      </w:r>
      <w:r w:rsidR="5ABE35FF" w:rsidRPr="5592A249">
        <w:rPr>
          <w:sz w:val="22"/>
          <w:szCs w:val="22"/>
        </w:rPr>
        <w:t xml:space="preserve">or </w:t>
      </w:r>
      <w:r w:rsidR="230A04F3" w:rsidRPr="5592A249">
        <w:rPr>
          <w:sz w:val="22"/>
          <w:szCs w:val="22"/>
        </w:rPr>
        <w:t>factor</w:t>
      </w:r>
      <w:r w:rsidR="678B62C7" w:rsidRPr="5592A249">
        <w:rPr>
          <w:sz w:val="22"/>
          <w:szCs w:val="22"/>
        </w:rPr>
        <w:t xml:space="preserve"> costs</w:t>
      </w:r>
      <w:r w:rsidRPr="5592A249">
        <w:rPr>
          <w:sz w:val="22"/>
          <w:szCs w:val="22"/>
        </w:rPr>
        <w:t xml:space="preserve"> do you consider exogenous and relevant to provide a common assumption for? Should any of the suggested parameters be considered proprietary?</w:t>
      </w:r>
    </w:p>
    <w:tbl>
      <w:tblPr>
        <w:tblStyle w:val="TableGrid"/>
        <w:tblW w:w="0" w:type="auto"/>
        <w:tblLook w:val="04A0" w:firstRow="1" w:lastRow="0" w:firstColumn="1" w:lastColumn="0" w:noHBand="0" w:noVBand="1"/>
      </w:tblPr>
      <w:tblGrid>
        <w:gridCol w:w="9736"/>
      </w:tblGrid>
      <w:tr w:rsidR="00060980" w14:paraId="229BB479" w14:textId="77777777" w:rsidTr="007F58A8">
        <w:trPr>
          <w:trHeight w:val="1440"/>
        </w:trPr>
        <w:tc>
          <w:tcPr>
            <w:tcW w:w="9736" w:type="dxa"/>
          </w:tcPr>
          <w:p w14:paraId="4B374696" w14:textId="4D6EDE9D" w:rsidR="00060980" w:rsidRPr="00060980" w:rsidRDefault="00060980" w:rsidP="00060980">
            <w:pPr>
              <w:rPr>
                <w:sz w:val="22"/>
                <w:szCs w:val="22"/>
              </w:rPr>
            </w:pPr>
            <w:r w:rsidRPr="00060980">
              <w:rPr>
                <w:color w:val="92AFC5" w:themeColor="accent2"/>
                <w:sz w:val="22"/>
                <w:szCs w:val="22"/>
              </w:rPr>
              <w:fldChar w:fldCharType="begin">
                <w:ffData>
                  <w:name w:val="Text1"/>
                  <w:enabled/>
                  <w:calcOnExit w:val="0"/>
                  <w:textInput>
                    <w:default w:val="Click or tap to enter text"/>
                  </w:textInput>
                </w:ffData>
              </w:fldChar>
            </w:r>
            <w:r w:rsidRPr="00060980">
              <w:rPr>
                <w:color w:val="92AFC5" w:themeColor="accent2"/>
                <w:sz w:val="22"/>
                <w:szCs w:val="22"/>
              </w:rPr>
              <w:instrText xml:space="preserve"> FORMTEXT </w:instrText>
            </w:r>
            <w:r w:rsidRPr="00060980">
              <w:rPr>
                <w:color w:val="92AFC5" w:themeColor="accent2"/>
                <w:sz w:val="22"/>
                <w:szCs w:val="22"/>
              </w:rPr>
            </w:r>
            <w:r w:rsidRPr="00060980">
              <w:rPr>
                <w:color w:val="92AFC5" w:themeColor="accent2"/>
                <w:sz w:val="22"/>
                <w:szCs w:val="22"/>
              </w:rPr>
              <w:fldChar w:fldCharType="separate"/>
            </w:r>
            <w:r w:rsidRPr="00060980">
              <w:rPr>
                <w:noProof/>
                <w:color w:val="92AFC5" w:themeColor="accent2"/>
                <w:sz w:val="22"/>
                <w:szCs w:val="22"/>
              </w:rPr>
              <w:t>Click or tap to enter text</w:t>
            </w:r>
            <w:r w:rsidRPr="00060980">
              <w:rPr>
                <w:color w:val="92AFC5" w:themeColor="accent2"/>
                <w:sz w:val="22"/>
                <w:szCs w:val="22"/>
              </w:rPr>
              <w:fldChar w:fldCharType="end"/>
            </w:r>
            <w:r w:rsidRPr="00060980">
              <w:rPr>
                <w:sz w:val="22"/>
                <w:szCs w:val="22"/>
              </w:rPr>
              <w:t xml:space="preserve"> </w:t>
            </w:r>
          </w:p>
        </w:tc>
      </w:tr>
    </w:tbl>
    <w:p w14:paraId="6FAB85B4" w14:textId="7171E690" w:rsidR="007F58A8" w:rsidRPr="007F58A8" w:rsidRDefault="007F58A8" w:rsidP="007F58A8">
      <w:pPr>
        <w:pStyle w:val="ListParagraph"/>
        <w:numPr>
          <w:ilvl w:val="1"/>
          <w:numId w:val="8"/>
        </w:numPr>
        <w:rPr>
          <w:sz w:val="22"/>
          <w:szCs w:val="22"/>
        </w:rPr>
      </w:pPr>
      <w:r w:rsidRPr="007F58A8">
        <w:rPr>
          <w:sz w:val="22"/>
          <w:szCs w:val="22"/>
        </w:rPr>
        <w:t>If you are willing to share, what are your suggested assumptions or perhaps scenarios (high, medium, low) for the common factor costs?</w:t>
      </w:r>
    </w:p>
    <w:tbl>
      <w:tblPr>
        <w:tblStyle w:val="TableGrid"/>
        <w:tblW w:w="0" w:type="auto"/>
        <w:tblLook w:val="04A0" w:firstRow="1" w:lastRow="0" w:firstColumn="1" w:lastColumn="0" w:noHBand="0" w:noVBand="1"/>
      </w:tblPr>
      <w:tblGrid>
        <w:gridCol w:w="9736"/>
      </w:tblGrid>
      <w:tr w:rsidR="00060980" w14:paraId="65724900" w14:textId="77777777" w:rsidTr="007F58A8">
        <w:trPr>
          <w:trHeight w:val="1440"/>
        </w:trPr>
        <w:tc>
          <w:tcPr>
            <w:tcW w:w="9736" w:type="dxa"/>
          </w:tcPr>
          <w:p w14:paraId="29921D14" w14:textId="3724B9E5" w:rsidR="00060980" w:rsidRPr="00060980" w:rsidRDefault="00060980" w:rsidP="00060980">
            <w:pPr>
              <w:rPr>
                <w:sz w:val="22"/>
                <w:szCs w:val="22"/>
              </w:rPr>
            </w:pPr>
            <w:r w:rsidRPr="00060980">
              <w:rPr>
                <w:color w:val="92AFC5" w:themeColor="accent2"/>
                <w:sz w:val="22"/>
                <w:szCs w:val="22"/>
              </w:rPr>
              <w:fldChar w:fldCharType="begin">
                <w:ffData>
                  <w:name w:val="Text1"/>
                  <w:enabled/>
                  <w:calcOnExit w:val="0"/>
                  <w:textInput>
                    <w:default w:val="Click or tap to enter text"/>
                  </w:textInput>
                </w:ffData>
              </w:fldChar>
            </w:r>
            <w:r w:rsidRPr="00060980">
              <w:rPr>
                <w:color w:val="92AFC5" w:themeColor="accent2"/>
                <w:sz w:val="22"/>
                <w:szCs w:val="22"/>
              </w:rPr>
              <w:instrText xml:space="preserve"> FORMTEXT </w:instrText>
            </w:r>
            <w:r w:rsidRPr="00060980">
              <w:rPr>
                <w:color w:val="92AFC5" w:themeColor="accent2"/>
                <w:sz w:val="22"/>
                <w:szCs w:val="22"/>
              </w:rPr>
            </w:r>
            <w:r w:rsidRPr="00060980">
              <w:rPr>
                <w:color w:val="92AFC5" w:themeColor="accent2"/>
                <w:sz w:val="22"/>
                <w:szCs w:val="22"/>
              </w:rPr>
              <w:fldChar w:fldCharType="separate"/>
            </w:r>
            <w:r w:rsidRPr="00060980">
              <w:rPr>
                <w:noProof/>
                <w:color w:val="92AFC5" w:themeColor="accent2"/>
                <w:sz w:val="22"/>
                <w:szCs w:val="22"/>
              </w:rPr>
              <w:t>Click or tap to enter text</w:t>
            </w:r>
            <w:r w:rsidRPr="00060980">
              <w:rPr>
                <w:color w:val="92AFC5" w:themeColor="accent2"/>
                <w:sz w:val="22"/>
                <w:szCs w:val="22"/>
              </w:rPr>
              <w:fldChar w:fldCharType="end"/>
            </w:r>
            <w:r w:rsidRPr="00060980">
              <w:rPr>
                <w:sz w:val="22"/>
                <w:szCs w:val="22"/>
              </w:rPr>
              <w:t xml:space="preserve"> </w:t>
            </w:r>
          </w:p>
        </w:tc>
      </w:tr>
    </w:tbl>
    <w:p w14:paraId="72BD01CB" w14:textId="7501EC42" w:rsidR="007F58A8" w:rsidRPr="007F58A8" w:rsidRDefault="007F58A8" w:rsidP="007F58A8">
      <w:pPr>
        <w:pStyle w:val="ListParagraph"/>
        <w:numPr>
          <w:ilvl w:val="1"/>
          <w:numId w:val="8"/>
        </w:numPr>
        <w:rPr>
          <w:sz w:val="22"/>
          <w:szCs w:val="22"/>
        </w:rPr>
      </w:pPr>
      <w:r w:rsidRPr="5592A249">
        <w:rPr>
          <w:sz w:val="22"/>
          <w:szCs w:val="22"/>
        </w:rPr>
        <w:t>Which factor costs would you consider to be pass-through indices rather than cost embedded in the quoted price?</w:t>
      </w:r>
    </w:p>
    <w:tbl>
      <w:tblPr>
        <w:tblStyle w:val="TableGrid"/>
        <w:tblW w:w="9837" w:type="dxa"/>
        <w:tblLook w:val="04A0" w:firstRow="1" w:lastRow="0" w:firstColumn="1" w:lastColumn="0" w:noHBand="0" w:noVBand="1"/>
      </w:tblPr>
      <w:tblGrid>
        <w:gridCol w:w="9837"/>
      </w:tblGrid>
      <w:tr w:rsidR="00060980" w14:paraId="194E6D3A" w14:textId="77777777" w:rsidTr="007F58A8">
        <w:trPr>
          <w:trHeight w:val="1440"/>
        </w:trPr>
        <w:tc>
          <w:tcPr>
            <w:tcW w:w="9837" w:type="dxa"/>
          </w:tcPr>
          <w:p w14:paraId="6E67A5BE" w14:textId="73447653" w:rsidR="00060980" w:rsidRPr="00060980" w:rsidRDefault="00060980" w:rsidP="00060980">
            <w:pPr>
              <w:rPr>
                <w:sz w:val="22"/>
                <w:szCs w:val="22"/>
              </w:rPr>
            </w:pPr>
            <w:r w:rsidRPr="00060980">
              <w:rPr>
                <w:color w:val="92AFC5" w:themeColor="accent2"/>
                <w:sz w:val="22"/>
                <w:szCs w:val="22"/>
              </w:rPr>
              <w:lastRenderedPageBreak/>
              <w:fldChar w:fldCharType="begin">
                <w:ffData>
                  <w:name w:val="Text1"/>
                  <w:enabled/>
                  <w:calcOnExit w:val="0"/>
                  <w:textInput>
                    <w:default w:val="Click or tap to enter text"/>
                  </w:textInput>
                </w:ffData>
              </w:fldChar>
            </w:r>
            <w:r w:rsidRPr="00060980">
              <w:rPr>
                <w:color w:val="92AFC5" w:themeColor="accent2"/>
                <w:sz w:val="22"/>
                <w:szCs w:val="22"/>
              </w:rPr>
              <w:instrText xml:space="preserve"> FORMTEXT </w:instrText>
            </w:r>
            <w:r w:rsidRPr="00060980">
              <w:rPr>
                <w:color w:val="92AFC5" w:themeColor="accent2"/>
                <w:sz w:val="22"/>
                <w:szCs w:val="22"/>
              </w:rPr>
            </w:r>
            <w:r w:rsidRPr="00060980">
              <w:rPr>
                <w:color w:val="92AFC5" w:themeColor="accent2"/>
                <w:sz w:val="22"/>
                <w:szCs w:val="22"/>
              </w:rPr>
              <w:fldChar w:fldCharType="separate"/>
            </w:r>
            <w:r w:rsidRPr="00060980">
              <w:rPr>
                <w:noProof/>
                <w:color w:val="92AFC5" w:themeColor="accent2"/>
                <w:sz w:val="22"/>
                <w:szCs w:val="22"/>
              </w:rPr>
              <w:t>Click or tap to enter text</w:t>
            </w:r>
            <w:r w:rsidRPr="00060980">
              <w:rPr>
                <w:color w:val="92AFC5" w:themeColor="accent2"/>
                <w:sz w:val="22"/>
                <w:szCs w:val="22"/>
              </w:rPr>
              <w:fldChar w:fldCharType="end"/>
            </w:r>
            <w:r w:rsidRPr="00060980">
              <w:rPr>
                <w:sz w:val="22"/>
                <w:szCs w:val="22"/>
              </w:rPr>
              <w:t xml:space="preserve"> </w:t>
            </w:r>
          </w:p>
        </w:tc>
      </w:tr>
    </w:tbl>
    <w:p w14:paraId="71484706" w14:textId="3C4C29BC" w:rsidR="006F285F" w:rsidRPr="006F285F" w:rsidRDefault="006F285F" w:rsidP="006F285F">
      <w:pPr>
        <w:rPr>
          <w:sz w:val="22"/>
          <w:szCs w:val="22"/>
        </w:rPr>
      </w:pPr>
    </w:p>
    <w:p w14:paraId="5F42EA87" w14:textId="0AF2100C" w:rsidR="00847434" w:rsidRDefault="1FBCD50C" w:rsidP="5592A249">
      <w:pPr>
        <w:rPr>
          <w:sz w:val="22"/>
          <w:szCs w:val="22"/>
        </w:rPr>
      </w:pPr>
      <w:r w:rsidRPr="5592A249">
        <w:rPr>
          <w:b/>
          <w:bCs/>
          <w:sz w:val="22"/>
          <w:szCs w:val="22"/>
        </w:rPr>
        <w:t>3.4</w:t>
      </w:r>
      <w:r w:rsidR="00847434">
        <w:tab/>
      </w:r>
      <w:r w:rsidR="00847434" w:rsidRPr="5592A249">
        <w:rPr>
          <w:b/>
          <w:bCs/>
          <w:sz w:val="22"/>
          <w:szCs w:val="22"/>
        </w:rPr>
        <w:t xml:space="preserve">Other costs - </w:t>
      </w:r>
      <w:r w:rsidR="00847434" w:rsidRPr="5592A249">
        <w:rPr>
          <w:sz w:val="22"/>
          <w:szCs w:val="22"/>
        </w:rPr>
        <w:t xml:space="preserve">What </w:t>
      </w:r>
      <w:r w:rsidR="5DEA64A4" w:rsidRPr="5592A249">
        <w:rPr>
          <w:sz w:val="22"/>
          <w:szCs w:val="22"/>
        </w:rPr>
        <w:t xml:space="preserve">other </w:t>
      </w:r>
      <w:r w:rsidR="00847434" w:rsidRPr="5592A249">
        <w:rPr>
          <w:sz w:val="22"/>
          <w:szCs w:val="22"/>
        </w:rPr>
        <w:t xml:space="preserve">costs (e.g., shipping, insurance, etc.) would the steel supplier need to have defined during the RFP? </w:t>
      </w:r>
    </w:p>
    <w:tbl>
      <w:tblPr>
        <w:tblStyle w:val="TableGrid"/>
        <w:tblW w:w="0" w:type="auto"/>
        <w:tblLook w:val="04A0" w:firstRow="1" w:lastRow="0" w:firstColumn="1" w:lastColumn="0" w:noHBand="0" w:noVBand="1"/>
      </w:tblPr>
      <w:tblGrid>
        <w:gridCol w:w="9736"/>
      </w:tblGrid>
      <w:tr w:rsidR="00060980" w14:paraId="7DFA9A68" w14:textId="77777777" w:rsidTr="007F58A8">
        <w:trPr>
          <w:trHeight w:val="1440"/>
        </w:trPr>
        <w:tc>
          <w:tcPr>
            <w:tcW w:w="9736" w:type="dxa"/>
          </w:tcPr>
          <w:p w14:paraId="2FD79EFA" w14:textId="14DA7A7F" w:rsidR="00060980" w:rsidRDefault="00060980" w:rsidP="5592A249">
            <w:pPr>
              <w:rPr>
                <w:sz w:val="22"/>
                <w:szCs w:val="22"/>
              </w:rPr>
            </w:pPr>
            <w:r w:rsidRPr="00060980">
              <w:rPr>
                <w:color w:val="92AFC5" w:themeColor="accent2"/>
                <w:sz w:val="22"/>
                <w:szCs w:val="22"/>
              </w:rPr>
              <w:fldChar w:fldCharType="begin">
                <w:ffData>
                  <w:name w:val="Text1"/>
                  <w:enabled/>
                  <w:calcOnExit w:val="0"/>
                  <w:textInput>
                    <w:default w:val="Click or tap to enter text"/>
                  </w:textInput>
                </w:ffData>
              </w:fldChar>
            </w:r>
            <w:r w:rsidRPr="00060980">
              <w:rPr>
                <w:color w:val="92AFC5" w:themeColor="accent2"/>
                <w:sz w:val="22"/>
                <w:szCs w:val="22"/>
              </w:rPr>
              <w:instrText xml:space="preserve"> FORMTEXT </w:instrText>
            </w:r>
            <w:r w:rsidRPr="00060980">
              <w:rPr>
                <w:color w:val="92AFC5" w:themeColor="accent2"/>
                <w:sz w:val="22"/>
                <w:szCs w:val="22"/>
              </w:rPr>
            </w:r>
            <w:r w:rsidRPr="00060980">
              <w:rPr>
                <w:color w:val="92AFC5" w:themeColor="accent2"/>
                <w:sz w:val="22"/>
                <w:szCs w:val="22"/>
              </w:rPr>
              <w:fldChar w:fldCharType="separate"/>
            </w:r>
            <w:r w:rsidRPr="00060980">
              <w:rPr>
                <w:noProof/>
                <w:color w:val="92AFC5" w:themeColor="accent2"/>
                <w:sz w:val="22"/>
                <w:szCs w:val="22"/>
              </w:rPr>
              <w:t>Click or tap to enter text</w:t>
            </w:r>
            <w:r w:rsidRPr="00060980">
              <w:rPr>
                <w:color w:val="92AFC5" w:themeColor="accent2"/>
                <w:sz w:val="22"/>
                <w:szCs w:val="22"/>
              </w:rPr>
              <w:fldChar w:fldCharType="end"/>
            </w:r>
            <w:r w:rsidRPr="00060980">
              <w:rPr>
                <w:sz w:val="22"/>
                <w:szCs w:val="22"/>
              </w:rPr>
              <w:t xml:space="preserve"> </w:t>
            </w:r>
          </w:p>
        </w:tc>
      </w:tr>
    </w:tbl>
    <w:p w14:paraId="252C13A9" w14:textId="0F01D3F0" w:rsidR="00847434" w:rsidRPr="001C44D6" w:rsidRDefault="00847434" w:rsidP="00847434">
      <w:pPr>
        <w:rPr>
          <w:sz w:val="22"/>
          <w:szCs w:val="22"/>
        </w:rPr>
      </w:pPr>
    </w:p>
    <w:p w14:paraId="7CFB0E8D" w14:textId="09367FA9" w:rsidR="002156BC" w:rsidRDefault="002156BC">
      <w:pPr>
        <w:rPr>
          <w:b/>
          <w:bCs/>
          <w:u w:val="single"/>
        </w:rPr>
      </w:pPr>
      <w:r>
        <w:rPr>
          <w:b/>
          <w:bCs/>
          <w:u w:val="single"/>
        </w:rPr>
        <w:br w:type="page"/>
      </w:r>
    </w:p>
    <w:p w14:paraId="26FB1356" w14:textId="7AED4EF5" w:rsidR="00847434" w:rsidRPr="001C44D6" w:rsidRDefault="6818B741" w:rsidP="5592A249">
      <w:pPr>
        <w:spacing w:line="259" w:lineRule="auto"/>
        <w:rPr>
          <w:b/>
          <w:bCs/>
          <w:u w:val="single"/>
        </w:rPr>
      </w:pPr>
      <w:r w:rsidRPr="5592A249">
        <w:rPr>
          <w:b/>
          <w:bCs/>
          <w:u w:val="single"/>
        </w:rPr>
        <w:lastRenderedPageBreak/>
        <w:t xml:space="preserve">4.0 </w:t>
      </w:r>
      <w:r w:rsidR="00847434" w:rsidRPr="5592A249">
        <w:rPr>
          <w:b/>
          <w:bCs/>
          <w:u w:val="single"/>
        </w:rPr>
        <w:t>Supply capability</w:t>
      </w:r>
    </w:p>
    <w:p w14:paraId="09219506" w14:textId="7CD45605" w:rsidR="00847434" w:rsidRDefault="6DFFAC28" w:rsidP="5592A249">
      <w:pPr>
        <w:rPr>
          <w:sz w:val="22"/>
          <w:szCs w:val="22"/>
        </w:rPr>
      </w:pPr>
      <w:r w:rsidRPr="5592A249">
        <w:rPr>
          <w:b/>
          <w:bCs/>
          <w:sz w:val="22"/>
          <w:szCs w:val="22"/>
        </w:rPr>
        <w:t>4.1</w:t>
      </w:r>
      <w:r w:rsidR="00847434">
        <w:tab/>
      </w:r>
      <w:r w:rsidR="00847434" w:rsidRPr="5592A249">
        <w:rPr>
          <w:b/>
          <w:bCs/>
          <w:sz w:val="22"/>
          <w:szCs w:val="22"/>
        </w:rPr>
        <w:t>Project maturity</w:t>
      </w:r>
      <w:r w:rsidR="00847434" w:rsidRPr="5592A249">
        <w:rPr>
          <w:sz w:val="22"/>
          <w:szCs w:val="22"/>
        </w:rPr>
        <w:t xml:space="preserve"> – Has the steel producer already developed project concepts that might be suitable to supply near-zero emissions steel for delivery in the US? What level of maturity have those projects achieved (e.g., concept study, pre-feasibility study (PFS), feasibility study (FS)</w:t>
      </w:r>
      <w:r w:rsidR="00E81FAE">
        <w:rPr>
          <w:sz w:val="22"/>
          <w:szCs w:val="22"/>
        </w:rPr>
        <w:t>,</w:t>
      </w:r>
      <w:r w:rsidR="00847434" w:rsidRPr="5592A249">
        <w:rPr>
          <w:sz w:val="22"/>
          <w:szCs w:val="22"/>
        </w:rPr>
        <w:t xml:space="preserve"> etc.)? Are there multiple projects that the producer would be likely to put forward?</w:t>
      </w:r>
    </w:p>
    <w:tbl>
      <w:tblPr>
        <w:tblStyle w:val="TableGrid"/>
        <w:tblW w:w="0" w:type="auto"/>
        <w:tblLook w:val="04A0" w:firstRow="1" w:lastRow="0" w:firstColumn="1" w:lastColumn="0" w:noHBand="0" w:noVBand="1"/>
      </w:tblPr>
      <w:tblGrid>
        <w:gridCol w:w="9736"/>
      </w:tblGrid>
      <w:tr w:rsidR="00060980" w14:paraId="5FFAE202" w14:textId="77777777" w:rsidTr="007F58A8">
        <w:trPr>
          <w:trHeight w:val="1440"/>
        </w:trPr>
        <w:tc>
          <w:tcPr>
            <w:tcW w:w="9736" w:type="dxa"/>
          </w:tcPr>
          <w:p w14:paraId="621BCFAC" w14:textId="34487DA4" w:rsidR="00060980" w:rsidRDefault="00060980" w:rsidP="5592A249">
            <w:pPr>
              <w:rPr>
                <w:sz w:val="22"/>
                <w:szCs w:val="22"/>
              </w:rPr>
            </w:pPr>
            <w:r w:rsidRPr="00060980">
              <w:rPr>
                <w:color w:val="92AFC5" w:themeColor="accent2"/>
                <w:sz w:val="22"/>
                <w:szCs w:val="22"/>
              </w:rPr>
              <w:fldChar w:fldCharType="begin">
                <w:ffData>
                  <w:name w:val="Text1"/>
                  <w:enabled/>
                  <w:calcOnExit w:val="0"/>
                  <w:textInput>
                    <w:default w:val="Click or tap to enter text"/>
                  </w:textInput>
                </w:ffData>
              </w:fldChar>
            </w:r>
            <w:r w:rsidRPr="00060980">
              <w:rPr>
                <w:color w:val="92AFC5" w:themeColor="accent2"/>
                <w:sz w:val="22"/>
                <w:szCs w:val="22"/>
              </w:rPr>
              <w:instrText xml:space="preserve"> FORMTEXT </w:instrText>
            </w:r>
            <w:r w:rsidRPr="00060980">
              <w:rPr>
                <w:color w:val="92AFC5" w:themeColor="accent2"/>
                <w:sz w:val="22"/>
                <w:szCs w:val="22"/>
              </w:rPr>
            </w:r>
            <w:r w:rsidRPr="00060980">
              <w:rPr>
                <w:color w:val="92AFC5" w:themeColor="accent2"/>
                <w:sz w:val="22"/>
                <w:szCs w:val="22"/>
              </w:rPr>
              <w:fldChar w:fldCharType="separate"/>
            </w:r>
            <w:r w:rsidRPr="00060980">
              <w:rPr>
                <w:noProof/>
                <w:color w:val="92AFC5" w:themeColor="accent2"/>
                <w:sz w:val="22"/>
                <w:szCs w:val="22"/>
              </w:rPr>
              <w:t>Click or tap to enter text</w:t>
            </w:r>
            <w:r w:rsidRPr="00060980">
              <w:rPr>
                <w:color w:val="92AFC5" w:themeColor="accent2"/>
                <w:sz w:val="22"/>
                <w:szCs w:val="22"/>
              </w:rPr>
              <w:fldChar w:fldCharType="end"/>
            </w:r>
            <w:r w:rsidRPr="00060980">
              <w:rPr>
                <w:sz w:val="22"/>
                <w:szCs w:val="22"/>
              </w:rPr>
              <w:t xml:space="preserve"> </w:t>
            </w:r>
          </w:p>
        </w:tc>
      </w:tr>
    </w:tbl>
    <w:p w14:paraId="7AD5532C" w14:textId="77777777" w:rsidR="002156BC" w:rsidRDefault="002156BC" w:rsidP="5592A249">
      <w:pPr>
        <w:rPr>
          <w:b/>
          <w:bCs/>
          <w:sz w:val="22"/>
          <w:szCs w:val="22"/>
        </w:rPr>
      </w:pPr>
    </w:p>
    <w:p w14:paraId="685EC54B" w14:textId="6C971389" w:rsidR="00847434" w:rsidRDefault="08504175" w:rsidP="5592A249">
      <w:pPr>
        <w:rPr>
          <w:sz w:val="22"/>
          <w:szCs w:val="22"/>
        </w:rPr>
      </w:pPr>
      <w:r w:rsidRPr="5592A249">
        <w:rPr>
          <w:b/>
          <w:bCs/>
          <w:sz w:val="22"/>
          <w:szCs w:val="22"/>
        </w:rPr>
        <w:t>4.2</w:t>
      </w:r>
      <w:r w:rsidR="00847434">
        <w:tab/>
      </w:r>
      <w:r w:rsidR="00847434" w:rsidRPr="5592A249">
        <w:rPr>
          <w:b/>
          <w:bCs/>
          <w:sz w:val="22"/>
          <w:szCs w:val="22"/>
        </w:rPr>
        <w:t xml:space="preserve">Contracted volume </w:t>
      </w:r>
      <w:r w:rsidR="00847434" w:rsidRPr="5592A249">
        <w:rPr>
          <w:sz w:val="22"/>
          <w:szCs w:val="22"/>
        </w:rPr>
        <w:t xml:space="preserve">– What minimum annual tonnage volume of steel (on a crude steel basis) </w:t>
      </w:r>
      <w:r w:rsidR="3486A143" w:rsidRPr="5592A249">
        <w:rPr>
          <w:sz w:val="22"/>
          <w:szCs w:val="22"/>
        </w:rPr>
        <w:t xml:space="preserve">will the </w:t>
      </w:r>
      <w:r w:rsidR="00847434" w:rsidRPr="5592A249">
        <w:rPr>
          <w:sz w:val="22"/>
          <w:szCs w:val="22"/>
        </w:rPr>
        <w:t>steel producer need secured by the off-take to enable near-zero steel facility investment? What fraction of the facility output does this represent? What factors would influence this volume (e.g., plant size, technology type, contract type, number of buyers, etc.)?</w:t>
      </w:r>
    </w:p>
    <w:tbl>
      <w:tblPr>
        <w:tblStyle w:val="TableGrid"/>
        <w:tblW w:w="0" w:type="auto"/>
        <w:tblLook w:val="04A0" w:firstRow="1" w:lastRow="0" w:firstColumn="1" w:lastColumn="0" w:noHBand="0" w:noVBand="1"/>
      </w:tblPr>
      <w:tblGrid>
        <w:gridCol w:w="9736"/>
      </w:tblGrid>
      <w:tr w:rsidR="00060980" w14:paraId="4EE05F0B" w14:textId="77777777" w:rsidTr="007F58A8">
        <w:trPr>
          <w:trHeight w:val="1440"/>
        </w:trPr>
        <w:tc>
          <w:tcPr>
            <w:tcW w:w="9736" w:type="dxa"/>
          </w:tcPr>
          <w:p w14:paraId="32C1C647" w14:textId="13C72813" w:rsidR="00060980" w:rsidRDefault="00060980">
            <w:pPr>
              <w:rPr>
                <w:sz w:val="22"/>
                <w:szCs w:val="22"/>
              </w:rPr>
            </w:pPr>
            <w:r w:rsidRPr="00060980">
              <w:rPr>
                <w:color w:val="92AFC5" w:themeColor="accent2"/>
                <w:sz w:val="22"/>
                <w:szCs w:val="22"/>
              </w:rPr>
              <w:fldChar w:fldCharType="begin">
                <w:ffData>
                  <w:name w:val="Text1"/>
                  <w:enabled/>
                  <w:calcOnExit w:val="0"/>
                  <w:textInput>
                    <w:default w:val="Click or tap to enter text"/>
                  </w:textInput>
                </w:ffData>
              </w:fldChar>
            </w:r>
            <w:r w:rsidRPr="00060980">
              <w:rPr>
                <w:color w:val="92AFC5" w:themeColor="accent2"/>
                <w:sz w:val="22"/>
                <w:szCs w:val="22"/>
              </w:rPr>
              <w:instrText xml:space="preserve"> FORMTEXT </w:instrText>
            </w:r>
            <w:r w:rsidRPr="00060980">
              <w:rPr>
                <w:color w:val="92AFC5" w:themeColor="accent2"/>
                <w:sz w:val="22"/>
                <w:szCs w:val="22"/>
              </w:rPr>
            </w:r>
            <w:r w:rsidRPr="00060980">
              <w:rPr>
                <w:color w:val="92AFC5" w:themeColor="accent2"/>
                <w:sz w:val="22"/>
                <w:szCs w:val="22"/>
              </w:rPr>
              <w:fldChar w:fldCharType="separate"/>
            </w:r>
            <w:r w:rsidRPr="00060980">
              <w:rPr>
                <w:noProof/>
                <w:color w:val="92AFC5" w:themeColor="accent2"/>
                <w:sz w:val="22"/>
                <w:szCs w:val="22"/>
              </w:rPr>
              <w:t>Click or tap to enter text</w:t>
            </w:r>
            <w:r w:rsidRPr="00060980">
              <w:rPr>
                <w:color w:val="92AFC5" w:themeColor="accent2"/>
                <w:sz w:val="22"/>
                <w:szCs w:val="22"/>
              </w:rPr>
              <w:fldChar w:fldCharType="end"/>
            </w:r>
            <w:r w:rsidRPr="00060980">
              <w:rPr>
                <w:sz w:val="22"/>
                <w:szCs w:val="22"/>
              </w:rPr>
              <w:t xml:space="preserve"> </w:t>
            </w:r>
          </w:p>
        </w:tc>
      </w:tr>
    </w:tbl>
    <w:p w14:paraId="16C3BE57" w14:textId="64E4A81B" w:rsidR="002156BC" w:rsidRDefault="002156BC">
      <w:pPr>
        <w:rPr>
          <w:sz w:val="22"/>
          <w:szCs w:val="22"/>
        </w:rPr>
      </w:pPr>
      <w:r>
        <w:rPr>
          <w:sz w:val="22"/>
          <w:szCs w:val="22"/>
        </w:rPr>
        <w:br w:type="page"/>
      </w:r>
    </w:p>
    <w:p w14:paraId="6E69DF40" w14:textId="071D951A" w:rsidR="00847434" w:rsidRPr="001C44D6" w:rsidRDefault="3F758C14" w:rsidP="5592A249">
      <w:pPr>
        <w:spacing w:line="259" w:lineRule="auto"/>
        <w:rPr>
          <w:b/>
          <w:bCs/>
          <w:u w:val="single"/>
        </w:rPr>
      </w:pPr>
      <w:r w:rsidRPr="5592A249">
        <w:rPr>
          <w:b/>
          <w:bCs/>
          <w:u w:val="single"/>
        </w:rPr>
        <w:lastRenderedPageBreak/>
        <w:t xml:space="preserve">5.0 </w:t>
      </w:r>
      <w:r w:rsidR="00847434" w:rsidRPr="5592A249">
        <w:rPr>
          <w:b/>
          <w:bCs/>
          <w:u w:val="single"/>
        </w:rPr>
        <w:t xml:space="preserve">Project </w:t>
      </w:r>
    </w:p>
    <w:p w14:paraId="6EA69DAC" w14:textId="1EA8374A" w:rsidR="00847434" w:rsidRDefault="5C7182EE" w:rsidP="5592A249">
      <w:pPr>
        <w:rPr>
          <w:sz w:val="22"/>
          <w:szCs w:val="22"/>
        </w:rPr>
      </w:pPr>
      <w:r w:rsidRPr="4D9CA829">
        <w:rPr>
          <w:b/>
          <w:bCs/>
          <w:sz w:val="22"/>
          <w:szCs w:val="22"/>
        </w:rPr>
        <w:t>5.1</w:t>
      </w:r>
      <w:r>
        <w:tab/>
      </w:r>
      <w:r w:rsidR="00847434" w:rsidRPr="4D9CA829">
        <w:rPr>
          <w:b/>
          <w:bCs/>
          <w:sz w:val="22"/>
          <w:szCs w:val="22"/>
        </w:rPr>
        <w:t>Lead time</w:t>
      </w:r>
      <w:r w:rsidR="00847434" w:rsidRPr="4D9CA829">
        <w:rPr>
          <w:sz w:val="22"/>
          <w:szCs w:val="22"/>
        </w:rPr>
        <w:t xml:space="preserve"> – What is the earliest feasible time to construct/retrofit the facility and produce/deliver the near-zero emissions steel? What are the typical times between key decision gates in the producer’s process (e.g., PFS, FS, Final Investment Decision (FID), etc.)?</w:t>
      </w:r>
    </w:p>
    <w:tbl>
      <w:tblPr>
        <w:tblStyle w:val="TableGrid"/>
        <w:tblW w:w="0" w:type="auto"/>
        <w:tblLook w:val="04A0" w:firstRow="1" w:lastRow="0" w:firstColumn="1" w:lastColumn="0" w:noHBand="0" w:noVBand="1"/>
      </w:tblPr>
      <w:tblGrid>
        <w:gridCol w:w="9736"/>
      </w:tblGrid>
      <w:tr w:rsidR="00060980" w14:paraId="08C38FC7" w14:textId="77777777" w:rsidTr="007F58A8">
        <w:trPr>
          <w:trHeight w:val="1440"/>
        </w:trPr>
        <w:tc>
          <w:tcPr>
            <w:tcW w:w="9736" w:type="dxa"/>
          </w:tcPr>
          <w:p w14:paraId="088F9E96" w14:textId="1832BAD0" w:rsidR="00060980" w:rsidRDefault="00060980" w:rsidP="5592A249">
            <w:pPr>
              <w:rPr>
                <w:sz w:val="22"/>
                <w:szCs w:val="22"/>
              </w:rPr>
            </w:pPr>
            <w:r w:rsidRPr="00060980">
              <w:rPr>
                <w:color w:val="92AFC5" w:themeColor="accent2"/>
                <w:sz w:val="22"/>
                <w:szCs w:val="22"/>
              </w:rPr>
              <w:fldChar w:fldCharType="begin">
                <w:ffData>
                  <w:name w:val="Text1"/>
                  <w:enabled/>
                  <w:calcOnExit w:val="0"/>
                  <w:textInput>
                    <w:default w:val="Click or tap to enter text"/>
                  </w:textInput>
                </w:ffData>
              </w:fldChar>
            </w:r>
            <w:r w:rsidRPr="00060980">
              <w:rPr>
                <w:color w:val="92AFC5" w:themeColor="accent2"/>
                <w:sz w:val="22"/>
                <w:szCs w:val="22"/>
              </w:rPr>
              <w:instrText xml:space="preserve"> FORMTEXT </w:instrText>
            </w:r>
            <w:r w:rsidRPr="00060980">
              <w:rPr>
                <w:color w:val="92AFC5" w:themeColor="accent2"/>
                <w:sz w:val="22"/>
                <w:szCs w:val="22"/>
              </w:rPr>
            </w:r>
            <w:r w:rsidRPr="00060980">
              <w:rPr>
                <w:color w:val="92AFC5" w:themeColor="accent2"/>
                <w:sz w:val="22"/>
                <w:szCs w:val="22"/>
              </w:rPr>
              <w:fldChar w:fldCharType="separate"/>
            </w:r>
            <w:r w:rsidRPr="00060980">
              <w:rPr>
                <w:noProof/>
                <w:color w:val="92AFC5" w:themeColor="accent2"/>
                <w:sz w:val="22"/>
                <w:szCs w:val="22"/>
              </w:rPr>
              <w:t>Click or tap to enter text</w:t>
            </w:r>
            <w:r w:rsidRPr="00060980">
              <w:rPr>
                <w:color w:val="92AFC5" w:themeColor="accent2"/>
                <w:sz w:val="22"/>
                <w:szCs w:val="22"/>
              </w:rPr>
              <w:fldChar w:fldCharType="end"/>
            </w:r>
            <w:r w:rsidRPr="00060980">
              <w:rPr>
                <w:sz w:val="22"/>
                <w:szCs w:val="22"/>
              </w:rPr>
              <w:t xml:space="preserve"> </w:t>
            </w:r>
          </w:p>
        </w:tc>
      </w:tr>
    </w:tbl>
    <w:p w14:paraId="4C2711C1" w14:textId="77777777" w:rsidR="002156BC" w:rsidRDefault="002156BC" w:rsidP="5592A249">
      <w:pPr>
        <w:rPr>
          <w:b/>
          <w:bCs/>
          <w:sz w:val="22"/>
          <w:szCs w:val="22"/>
        </w:rPr>
      </w:pPr>
    </w:p>
    <w:p w14:paraId="08FBC041" w14:textId="582CDCFF" w:rsidR="00847434" w:rsidRDefault="6C064852" w:rsidP="5592A249">
      <w:pPr>
        <w:rPr>
          <w:sz w:val="22"/>
          <w:szCs w:val="22"/>
        </w:rPr>
      </w:pPr>
      <w:r w:rsidRPr="5592A249">
        <w:rPr>
          <w:b/>
          <w:bCs/>
          <w:sz w:val="22"/>
          <w:szCs w:val="22"/>
        </w:rPr>
        <w:t>5.2</w:t>
      </w:r>
      <w:r w:rsidR="00847434">
        <w:tab/>
      </w:r>
      <w:r w:rsidR="00847434" w:rsidRPr="5592A249">
        <w:rPr>
          <w:b/>
          <w:bCs/>
          <w:sz w:val="22"/>
          <w:szCs w:val="22"/>
        </w:rPr>
        <w:t>External support</w:t>
      </w:r>
      <w:r w:rsidR="00847434" w:rsidRPr="5592A249">
        <w:rPr>
          <w:sz w:val="22"/>
          <w:szCs w:val="22"/>
        </w:rPr>
        <w:t xml:space="preserve"> – Would the steel producer rely on public funding support, such as the DOE’s O</w:t>
      </w:r>
      <w:r w:rsidR="7B471E8F" w:rsidRPr="5592A249">
        <w:rPr>
          <w:sz w:val="22"/>
          <w:szCs w:val="22"/>
        </w:rPr>
        <w:t xml:space="preserve">ffice of </w:t>
      </w:r>
      <w:r w:rsidR="00847434" w:rsidRPr="5592A249">
        <w:rPr>
          <w:sz w:val="22"/>
          <w:szCs w:val="22"/>
        </w:rPr>
        <w:t>C</w:t>
      </w:r>
      <w:r w:rsidR="5580104D" w:rsidRPr="5592A249">
        <w:rPr>
          <w:sz w:val="22"/>
          <w:szCs w:val="22"/>
        </w:rPr>
        <w:t xml:space="preserve">lean </w:t>
      </w:r>
      <w:r w:rsidR="00847434" w:rsidRPr="5592A249">
        <w:rPr>
          <w:sz w:val="22"/>
          <w:szCs w:val="22"/>
        </w:rPr>
        <w:t>E</w:t>
      </w:r>
      <w:r w:rsidR="3728F065" w:rsidRPr="5592A249">
        <w:rPr>
          <w:sz w:val="22"/>
          <w:szCs w:val="22"/>
        </w:rPr>
        <w:t xml:space="preserve">nergy </w:t>
      </w:r>
      <w:r w:rsidR="00847434" w:rsidRPr="5592A249">
        <w:rPr>
          <w:sz w:val="22"/>
          <w:szCs w:val="22"/>
        </w:rPr>
        <w:t>D</w:t>
      </w:r>
      <w:r w:rsidR="561BD821" w:rsidRPr="5592A249">
        <w:rPr>
          <w:sz w:val="22"/>
          <w:szCs w:val="22"/>
        </w:rPr>
        <w:t>emonstration</w:t>
      </w:r>
      <w:r w:rsidR="00847434" w:rsidRPr="5592A249">
        <w:rPr>
          <w:sz w:val="22"/>
          <w:szCs w:val="22"/>
        </w:rPr>
        <w:t xml:space="preserve"> grants, hydrogen hub funding</w:t>
      </w:r>
      <w:r w:rsidR="269CA965" w:rsidRPr="5592A249">
        <w:rPr>
          <w:sz w:val="22"/>
          <w:szCs w:val="22"/>
        </w:rPr>
        <w:t>,</w:t>
      </w:r>
      <w:r w:rsidR="00847434" w:rsidRPr="5592A249">
        <w:rPr>
          <w:sz w:val="22"/>
          <w:szCs w:val="22"/>
        </w:rPr>
        <w:t xml:space="preserve"> and/or production tax credits provided by the Inflation Reduction Act? Would the steelmaker be willing to disclose to the buyers as part of this process what fraction of product cost is provided by the public fiscal support?</w:t>
      </w:r>
    </w:p>
    <w:tbl>
      <w:tblPr>
        <w:tblStyle w:val="TableGrid"/>
        <w:tblW w:w="0" w:type="auto"/>
        <w:tblLook w:val="04A0" w:firstRow="1" w:lastRow="0" w:firstColumn="1" w:lastColumn="0" w:noHBand="0" w:noVBand="1"/>
      </w:tblPr>
      <w:tblGrid>
        <w:gridCol w:w="9736"/>
      </w:tblGrid>
      <w:tr w:rsidR="00060980" w14:paraId="12676869" w14:textId="77777777" w:rsidTr="007F58A8">
        <w:trPr>
          <w:trHeight w:val="1440"/>
        </w:trPr>
        <w:tc>
          <w:tcPr>
            <w:tcW w:w="9736" w:type="dxa"/>
          </w:tcPr>
          <w:p w14:paraId="77D0700C" w14:textId="2AF8BF6E" w:rsidR="00060980" w:rsidRDefault="00060980" w:rsidP="5592A249">
            <w:pPr>
              <w:rPr>
                <w:sz w:val="22"/>
                <w:szCs w:val="22"/>
              </w:rPr>
            </w:pPr>
            <w:r w:rsidRPr="00060980">
              <w:rPr>
                <w:color w:val="92AFC5" w:themeColor="accent2"/>
                <w:sz w:val="22"/>
                <w:szCs w:val="22"/>
              </w:rPr>
              <w:fldChar w:fldCharType="begin">
                <w:ffData>
                  <w:name w:val="Text1"/>
                  <w:enabled/>
                  <w:calcOnExit w:val="0"/>
                  <w:textInput>
                    <w:default w:val="Click or tap to enter text"/>
                  </w:textInput>
                </w:ffData>
              </w:fldChar>
            </w:r>
            <w:r w:rsidRPr="00060980">
              <w:rPr>
                <w:color w:val="92AFC5" w:themeColor="accent2"/>
                <w:sz w:val="22"/>
                <w:szCs w:val="22"/>
              </w:rPr>
              <w:instrText xml:space="preserve"> FORMTEXT </w:instrText>
            </w:r>
            <w:r w:rsidRPr="00060980">
              <w:rPr>
                <w:color w:val="92AFC5" w:themeColor="accent2"/>
                <w:sz w:val="22"/>
                <w:szCs w:val="22"/>
              </w:rPr>
            </w:r>
            <w:r w:rsidRPr="00060980">
              <w:rPr>
                <w:color w:val="92AFC5" w:themeColor="accent2"/>
                <w:sz w:val="22"/>
                <w:szCs w:val="22"/>
              </w:rPr>
              <w:fldChar w:fldCharType="separate"/>
            </w:r>
            <w:r w:rsidRPr="00060980">
              <w:rPr>
                <w:noProof/>
                <w:color w:val="92AFC5" w:themeColor="accent2"/>
                <w:sz w:val="22"/>
                <w:szCs w:val="22"/>
              </w:rPr>
              <w:t>Click or tap to enter text</w:t>
            </w:r>
            <w:r w:rsidRPr="00060980">
              <w:rPr>
                <w:color w:val="92AFC5" w:themeColor="accent2"/>
                <w:sz w:val="22"/>
                <w:szCs w:val="22"/>
              </w:rPr>
              <w:fldChar w:fldCharType="end"/>
            </w:r>
            <w:r w:rsidRPr="00060980">
              <w:rPr>
                <w:sz w:val="22"/>
                <w:szCs w:val="22"/>
              </w:rPr>
              <w:t xml:space="preserve"> </w:t>
            </w:r>
          </w:p>
        </w:tc>
      </w:tr>
    </w:tbl>
    <w:p w14:paraId="7FFA539C" w14:textId="77777777" w:rsidR="002156BC" w:rsidRDefault="002156BC" w:rsidP="5592A249">
      <w:pPr>
        <w:rPr>
          <w:b/>
          <w:bCs/>
          <w:sz w:val="22"/>
          <w:szCs w:val="22"/>
        </w:rPr>
      </w:pPr>
    </w:p>
    <w:p w14:paraId="3D0B3F53" w14:textId="11E10144" w:rsidR="00847434" w:rsidRPr="001C44D6" w:rsidRDefault="60513307" w:rsidP="5592A249">
      <w:pPr>
        <w:rPr>
          <w:sz w:val="22"/>
          <w:szCs w:val="22"/>
        </w:rPr>
      </w:pPr>
      <w:r w:rsidRPr="5592A249">
        <w:rPr>
          <w:b/>
          <w:bCs/>
          <w:sz w:val="22"/>
          <w:szCs w:val="22"/>
        </w:rPr>
        <w:t>5.3</w:t>
      </w:r>
      <w:r w:rsidR="00847434">
        <w:tab/>
      </w:r>
      <w:r w:rsidR="00847434" w:rsidRPr="5592A249">
        <w:rPr>
          <w:b/>
          <w:bCs/>
          <w:sz w:val="22"/>
          <w:szCs w:val="22"/>
        </w:rPr>
        <w:t xml:space="preserve">Technology adopted – </w:t>
      </w:r>
      <w:r w:rsidR="00847434" w:rsidRPr="5592A249">
        <w:rPr>
          <w:sz w:val="22"/>
          <w:szCs w:val="22"/>
        </w:rPr>
        <w:t>Would the producer propose a facility retrofit or a greenfield facility? What technology does the producer anticipate using to deliver near-zero emissions steel? What key factors influence this decision? Do you anticipate any roadblocks or risks?</w:t>
      </w:r>
    </w:p>
    <w:tbl>
      <w:tblPr>
        <w:tblStyle w:val="TableGrid"/>
        <w:tblW w:w="0" w:type="auto"/>
        <w:tblLook w:val="04A0" w:firstRow="1" w:lastRow="0" w:firstColumn="1" w:lastColumn="0" w:noHBand="0" w:noVBand="1"/>
      </w:tblPr>
      <w:tblGrid>
        <w:gridCol w:w="9736"/>
      </w:tblGrid>
      <w:tr w:rsidR="00060980" w14:paraId="52FB28D6" w14:textId="77777777" w:rsidTr="007F58A8">
        <w:trPr>
          <w:trHeight w:val="1440"/>
        </w:trPr>
        <w:tc>
          <w:tcPr>
            <w:tcW w:w="9736" w:type="dxa"/>
          </w:tcPr>
          <w:p w14:paraId="459A7EB1" w14:textId="7F727C4C" w:rsidR="00060980" w:rsidRDefault="00060980" w:rsidP="00847434">
            <w:pPr>
              <w:rPr>
                <w:sz w:val="22"/>
                <w:szCs w:val="22"/>
              </w:rPr>
            </w:pPr>
            <w:r w:rsidRPr="00060980">
              <w:rPr>
                <w:color w:val="92AFC5" w:themeColor="accent2"/>
                <w:sz w:val="22"/>
                <w:szCs w:val="22"/>
              </w:rPr>
              <w:fldChar w:fldCharType="begin">
                <w:ffData>
                  <w:name w:val="Text1"/>
                  <w:enabled/>
                  <w:calcOnExit w:val="0"/>
                  <w:textInput>
                    <w:default w:val="Click or tap to enter text"/>
                  </w:textInput>
                </w:ffData>
              </w:fldChar>
            </w:r>
            <w:r w:rsidRPr="00060980">
              <w:rPr>
                <w:color w:val="92AFC5" w:themeColor="accent2"/>
                <w:sz w:val="22"/>
                <w:szCs w:val="22"/>
              </w:rPr>
              <w:instrText xml:space="preserve"> FORMTEXT </w:instrText>
            </w:r>
            <w:r w:rsidRPr="00060980">
              <w:rPr>
                <w:color w:val="92AFC5" w:themeColor="accent2"/>
                <w:sz w:val="22"/>
                <w:szCs w:val="22"/>
              </w:rPr>
            </w:r>
            <w:r w:rsidRPr="00060980">
              <w:rPr>
                <w:color w:val="92AFC5" w:themeColor="accent2"/>
                <w:sz w:val="22"/>
                <w:szCs w:val="22"/>
              </w:rPr>
              <w:fldChar w:fldCharType="separate"/>
            </w:r>
            <w:r w:rsidRPr="00060980">
              <w:rPr>
                <w:noProof/>
                <w:color w:val="92AFC5" w:themeColor="accent2"/>
                <w:sz w:val="22"/>
                <w:szCs w:val="22"/>
              </w:rPr>
              <w:t>Click or tap to enter text</w:t>
            </w:r>
            <w:r w:rsidRPr="00060980">
              <w:rPr>
                <w:color w:val="92AFC5" w:themeColor="accent2"/>
                <w:sz w:val="22"/>
                <w:szCs w:val="22"/>
              </w:rPr>
              <w:fldChar w:fldCharType="end"/>
            </w:r>
            <w:r w:rsidRPr="00060980">
              <w:rPr>
                <w:sz w:val="22"/>
                <w:szCs w:val="22"/>
              </w:rPr>
              <w:t xml:space="preserve"> </w:t>
            </w:r>
          </w:p>
        </w:tc>
      </w:tr>
    </w:tbl>
    <w:p w14:paraId="73893874" w14:textId="07FC8301" w:rsidR="00847434" w:rsidRDefault="00847434" w:rsidP="00847434">
      <w:pPr>
        <w:rPr>
          <w:sz w:val="22"/>
          <w:szCs w:val="22"/>
        </w:rPr>
      </w:pPr>
    </w:p>
    <w:p w14:paraId="48603B81" w14:textId="0FC9E771" w:rsidR="002156BC" w:rsidRDefault="002156BC">
      <w:pPr>
        <w:rPr>
          <w:sz w:val="22"/>
          <w:szCs w:val="22"/>
        </w:rPr>
      </w:pPr>
      <w:r>
        <w:rPr>
          <w:sz w:val="22"/>
          <w:szCs w:val="22"/>
        </w:rPr>
        <w:br w:type="page"/>
      </w:r>
    </w:p>
    <w:p w14:paraId="7247AA28" w14:textId="4063671E" w:rsidR="00847434" w:rsidRPr="001C44D6" w:rsidRDefault="1A952923" w:rsidP="5592A249">
      <w:pPr>
        <w:spacing w:line="259" w:lineRule="auto"/>
        <w:rPr>
          <w:b/>
          <w:bCs/>
          <w:u w:val="single"/>
        </w:rPr>
      </w:pPr>
      <w:r w:rsidRPr="5592A249">
        <w:rPr>
          <w:b/>
          <w:bCs/>
          <w:u w:val="single"/>
        </w:rPr>
        <w:lastRenderedPageBreak/>
        <w:t xml:space="preserve">6.0 </w:t>
      </w:r>
      <w:r w:rsidR="00847434" w:rsidRPr="5592A249">
        <w:rPr>
          <w:b/>
          <w:bCs/>
          <w:u w:val="single"/>
        </w:rPr>
        <w:t xml:space="preserve">Compliance </w:t>
      </w:r>
    </w:p>
    <w:p w14:paraId="4257AFA6" w14:textId="7B302942" w:rsidR="00847434" w:rsidRDefault="32B9B70C" w:rsidP="5592A249">
      <w:pPr>
        <w:rPr>
          <w:sz w:val="22"/>
          <w:szCs w:val="22"/>
        </w:rPr>
      </w:pPr>
      <w:r w:rsidRPr="4D9CA829">
        <w:rPr>
          <w:b/>
          <w:bCs/>
          <w:sz w:val="22"/>
          <w:szCs w:val="22"/>
        </w:rPr>
        <w:t>6.1</w:t>
      </w:r>
      <w:r>
        <w:tab/>
      </w:r>
      <w:r w:rsidR="00847434" w:rsidRPr="4D9CA829">
        <w:rPr>
          <w:b/>
          <w:bCs/>
          <w:sz w:val="22"/>
          <w:szCs w:val="22"/>
        </w:rPr>
        <w:t>Emissions disclosure</w:t>
      </w:r>
      <w:r w:rsidR="00847434" w:rsidRPr="4D9CA829">
        <w:rPr>
          <w:sz w:val="22"/>
          <w:szCs w:val="22"/>
        </w:rPr>
        <w:t xml:space="preserve"> – Buyers in this process are participating with the aim of achieving a step-change in emissions </w:t>
      </w:r>
      <w:proofErr w:type="spellStart"/>
      <w:proofErr w:type="gramStart"/>
      <w:r w:rsidR="00847434" w:rsidRPr="4D9CA829">
        <w:rPr>
          <w:sz w:val="22"/>
          <w:szCs w:val="22"/>
        </w:rPr>
        <w:t>reductions</w:t>
      </w:r>
      <w:r w:rsidR="1638F930" w:rsidRPr="4D9CA829">
        <w:rPr>
          <w:sz w:val="22"/>
          <w:szCs w:val="22"/>
        </w:rPr>
        <w:t>.</w:t>
      </w:r>
      <w:r w:rsidR="6F14058B" w:rsidRPr="4D9CA829">
        <w:rPr>
          <w:sz w:val="22"/>
          <w:szCs w:val="22"/>
        </w:rPr>
        <w:t>W</w:t>
      </w:r>
      <w:r w:rsidR="00847434" w:rsidRPr="4D9CA829">
        <w:rPr>
          <w:sz w:val="22"/>
          <w:szCs w:val="22"/>
        </w:rPr>
        <w:t>hat</w:t>
      </w:r>
      <w:proofErr w:type="spellEnd"/>
      <w:proofErr w:type="gramEnd"/>
      <w:r w:rsidR="00847434" w:rsidRPr="4D9CA829">
        <w:rPr>
          <w:sz w:val="22"/>
          <w:szCs w:val="22"/>
        </w:rPr>
        <w:t xml:space="preserve"> approach would the producer intend to use </w:t>
      </w:r>
      <w:r w:rsidR="39EC03C1" w:rsidRPr="4D9CA829">
        <w:rPr>
          <w:sz w:val="22"/>
          <w:szCs w:val="22"/>
        </w:rPr>
        <w:t>(e.g., independent third-party certification, comparative LCA, product carbon footprint (PCF)</w:t>
      </w:r>
      <w:r w:rsidR="00E81FAE" w:rsidRPr="4D9CA829">
        <w:rPr>
          <w:sz w:val="22"/>
          <w:szCs w:val="22"/>
        </w:rPr>
        <w:t>,</w:t>
      </w:r>
      <w:r w:rsidR="39EC03C1" w:rsidRPr="4D9CA829">
        <w:rPr>
          <w:sz w:val="22"/>
          <w:szCs w:val="22"/>
        </w:rPr>
        <w:t xml:space="preserve"> etc.) </w:t>
      </w:r>
      <w:r w:rsidR="00847434" w:rsidRPr="4D9CA829">
        <w:rPr>
          <w:sz w:val="22"/>
          <w:szCs w:val="22"/>
        </w:rPr>
        <w:t xml:space="preserve">to demonstrate the product-level emissions performance (in relation to this aim) </w:t>
      </w:r>
      <w:r w:rsidR="31D06BA6" w:rsidRPr="4D9CA829">
        <w:rPr>
          <w:sz w:val="22"/>
          <w:szCs w:val="22"/>
        </w:rPr>
        <w:t xml:space="preserve">outlined in </w:t>
      </w:r>
      <w:r w:rsidR="00847434" w:rsidRPr="4D9CA829">
        <w:rPr>
          <w:sz w:val="22"/>
          <w:szCs w:val="22"/>
        </w:rPr>
        <w:t>the RF</w:t>
      </w:r>
      <w:r w:rsidR="4833E29B" w:rsidRPr="4D9CA829">
        <w:rPr>
          <w:sz w:val="22"/>
          <w:szCs w:val="22"/>
        </w:rPr>
        <w:t>P?</w:t>
      </w:r>
      <w:r w:rsidR="00847434" w:rsidRPr="4D9CA829">
        <w:rPr>
          <w:sz w:val="22"/>
          <w:szCs w:val="22"/>
        </w:rPr>
        <w:t xml:space="preserve"> Why is this the producer’s preferred approach</w:t>
      </w:r>
      <w:r w:rsidR="1122DE3F" w:rsidRPr="4D9CA829">
        <w:rPr>
          <w:sz w:val="22"/>
          <w:szCs w:val="22"/>
        </w:rPr>
        <w:t xml:space="preserve"> to emissions disclosure</w:t>
      </w:r>
      <w:r w:rsidR="00847434" w:rsidRPr="4D9CA829">
        <w:rPr>
          <w:sz w:val="22"/>
          <w:szCs w:val="22"/>
        </w:rPr>
        <w:t xml:space="preserve">?  </w:t>
      </w:r>
    </w:p>
    <w:tbl>
      <w:tblPr>
        <w:tblStyle w:val="TableGrid"/>
        <w:tblW w:w="0" w:type="auto"/>
        <w:tblLook w:val="04A0" w:firstRow="1" w:lastRow="0" w:firstColumn="1" w:lastColumn="0" w:noHBand="0" w:noVBand="1"/>
      </w:tblPr>
      <w:tblGrid>
        <w:gridCol w:w="9736"/>
      </w:tblGrid>
      <w:tr w:rsidR="00060980" w14:paraId="15E82634" w14:textId="77777777" w:rsidTr="007F58A8">
        <w:trPr>
          <w:trHeight w:val="1440"/>
        </w:trPr>
        <w:tc>
          <w:tcPr>
            <w:tcW w:w="9736" w:type="dxa"/>
          </w:tcPr>
          <w:p w14:paraId="246370B9" w14:textId="7FA86FA5" w:rsidR="00060980" w:rsidRDefault="00060980" w:rsidP="5592A249">
            <w:pPr>
              <w:rPr>
                <w:sz w:val="22"/>
                <w:szCs w:val="22"/>
              </w:rPr>
            </w:pPr>
            <w:r w:rsidRPr="00060980">
              <w:rPr>
                <w:color w:val="92AFC5" w:themeColor="accent2"/>
                <w:sz w:val="22"/>
                <w:szCs w:val="22"/>
              </w:rPr>
              <w:fldChar w:fldCharType="begin">
                <w:ffData>
                  <w:name w:val="Text1"/>
                  <w:enabled/>
                  <w:calcOnExit w:val="0"/>
                  <w:textInput>
                    <w:default w:val="Click or tap to enter text"/>
                  </w:textInput>
                </w:ffData>
              </w:fldChar>
            </w:r>
            <w:r w:rsidRPr="00060980">
              <w:rPr>
                <w:color w:val="92AFC5" w:themeColor="accent2"/>
                <w:sz w:val="22"/>
                <w:szCs w:val="22"/>
              </w:rPr>
              <w:instrText xml:space="preserve"> FORMTEXT </w:instrText>
            </w:r>
            <w:r w:rsidRPr="00060980">
              <w:rPr>
                <w:color w:val="92AFC5" w:themeColor="accent2"/>
                <w:sz w:val="22"/>
                <w:szCs w:val="22"/>
              </w:rPr>
            </w:r>
            <w:r w:rsidRPr="00060980">
              <w:rPr>
                <w:color w:val="92AFC5" w:themeColor="accent2"/>
                <w:sz w:val="22"/>
                <w:szCs w:val="22"/>
              </w:rPr>
              <w:fldChar w:fldCharType="separate"/>
            </w:r>
            <w:r w:rsidRPr="00060980">
              <w:rPr>
                <w:noProof/>
                <w:color w:val="92AFC5" w:themeColor="accent2"/>
                <w:sz w:val="22"/>
                <w:szCs w:val="22"/>
              </w:rPr>
              <w:t>Click or tap to enter text</w:t>
            </w:r>
            <w:r w:rsidRPr="00060980">
              <w:rPr>
                <w:color w:val="92AFC5" w:themeColor="accent2"/>
                <w:sz w:val="22"/>
                <w:szCs w:val="22"/>
              </w:rPr>
              <w:fldChar w:fldCharType="end"/>
            </w:r>
            <w:r w:rsidRPr="00060980">
              <w:rPr>
                <w:sz w:val="22"/>
                <w:szCs w:val="22"/>
              </w:rPr>
              <w:t xml:space="preserve"> </w:t>
            </w:r>
          </w:p>
        </w:tc>
      </w:tr>
    </w:tbl>
    <w:p w14:paraId="2CB4A2E2" w14:textId="77777777" w:rsidR="002156BC" w:rsidRPr="001C44D6" w:rsidRDefault="002156BC" w:rsidP="5592A249">
      <w:pPr>
        <w:rPr>
          <w:sz w:val="22"/>
          <w:szCs w:val="22"/>
        </w:rPr>
      </w:pPr>
    </w:p>
    <w:p w14:paraId="38FA5B88" w14:textId="7F78D5C1" w:rsidR="00847434" w:rsidRDefault="44667DB0" w:rsidP="5592A249">
      <w:pPr>
        <w:rPr>
          <w:sz w:val="22"/>
          <w:szCs w:val="22"/>
        </w:rPr>
      </w:pPr>
      <w:r w:rsidRPr="5592A249">
        <w:rPr>
          <w:b/>
          <w:bCs/>
          <w:sz w:val="22"/>
          <w:szCs w:val="22"/>
        </w:rPr>
        <w:t>6.2</w:t>
      </w:r>
      <w:r w:rsidR="00847434">
        <w:tab/>
      </w:r>
      <w:r w:rsidR="00847434" w:rsidRPr="5592A249">
        <w:rPr>
          <w:b/>
          <w:bCs/>
          <w:sz w:val="22"/>
          <w:szCs w:val="22"/>
        </w:rPr>
        <w:t>Environmental assessment</w:t>
      </w:r>
      <w:r w:rsidR="00847434" w:rsidRPr="5592A249">
        <w:rPr>
          <w:sz w:val="22"/>
          <w:szCs w:val="22"/>
        </w:rPr>
        <w:t xml:space="preserve"> – What relevant processes or safeguards would the producer implement as part of the broader environmental assessment for the project that would be developed in response to the RFP?</w:t>
      </w:r>
    </w:p>
    <w:tbl>
      <w:tblPr>
        <w:tblStyle w:val="TableGrid"/>
        <w:tblW w:w="0" w:type="auto"/>
        <w:tblLook w:val="04A0" w:firstRow="1" w:lastRow="0" w:firstColumn="1" w:lastColumn="0" w:noHBand="0" w:noVBand="1"/>
      </w:tblPr>
      <w:tblGrid>
        <w:gridCol w:w="9736"/>
      </w:tblGrid>
      <w:tr w:rsidR="00060980" w14:paraId="23CC2879" w14:textId="77777777" w:rsidTr="007F58A8">
        <w:trPr>
          <w:trHeight w:val="1440"/>
        </w:trPr>
        <w:tc>
          <w:tcPr>
            <w:tcW w:w="9736" w:type="dxa"/>
          </w:tcPr>
          <w:p w14:paraId="1EDD1DC7" w14:textId="136E96E7" w:rsidR="00060980" w:rsidRDefault="00060980" w:rsidP="5592A249">
            <w:pPr>
              <w:rPr>
                <w:sz w:val="22"/>
                <w:szCs w:val="22"/>
              </w:rPr>
            </w:pPr>
            <w:r w:rsidRPr="00060980">
              <w:rPr>
                <w:color w:val="92AFC5" w:themeColor="accent2"/>
                <w:sz w:val="22"/>
                <w:szCs w:val="22"/>
              </w:rPr>
              <w:fldChar w:fldCharType="begin">
                <w:ffData>
                  <w:name w:val="Text1"/>
                  <w:enabled/>
                  <w:calcOnExit w:val="0"/>
                  <w:textInput>
                    <w:default w:val="Click or tap to enter text"/>
                  </w:textInput>
                </w:ffData>
              </w:fldChar>
            </w:r>
            <w:r w:rsidRPr="00060980">
              <w:rPr>
                <w:color w:val="92AFC5" w:themeColor="accent2"/>
                <w:sz w:val="22"/>
                <w:szCs w:val="22"/>
              </w:rPr>
              <w:instrText xml:space="preserve"> FORMTEXT </w:instrText>
            </w:r>
            <w:r w:rsidRPr="00060980">
              <w:rPr>
                <w:color w:val="92AFC5" w:themeColor="accent2"/>
                <w:sz w:val="22"/>
                <w:szCs w:val="22"/>
              </w:rPr>
            </w:r>
            <w:r w:rsidRPr="00060980">
              <w:rPr>
                <w:color w:val="92AFC5" w:themeColor="accent2"/>
                <w:sz w:val="22"/>
                <w:szCs w:val="22"/>
              </w:rPr>
              <w:fldChar w:fldCharType="separate"/>
            </w:r>
            <w:r w:rsidRPr="00060980">
              <w:rPr>
                <w:noProof/>
                <w:color w:val="92AFC5" w:themeColor="accent2"/>
                <w:sz w:val="22"/>
                <w:szCs w:val="22"/>
              </w:rPr>
              <w:t>Click or tap to enter text</w:t>
            </w:r>
            <w:r w:rsidRPr="00060980">
              <w:rPr>
                <w:color w:val="92AFC5" w:themeColor="accent2"/>
                <w:sz w:val="22"/>
                <w:szCs w:val="22"/>
              </w:rPr>
              <w:fldChar w:fldCharType="end"/>
            </w:r>
            <w:r w:rsidRPr="00060980">
              <w:rPr>
                <w:sz w:val="22"/>
                <w:szCs w:val="22"/>
              </w:rPr>
              <w:t xml:space="preserve"> </w:t>
            </w:r>
          </w:p>
        </w:tc>
      </w:tr>
    </w:tbl>
    <w:p w14:paraId="437E80EA" w14:textId="77777777" w:rsidR="00E54850" w:rsidRDefault="00E54850" w:rsidP="5592A249">
      <w:pPr>
        <w:rPr>
          <w:b/>
          <w:bCs/>
          <w:sz w:val="22"/>
          <w:szCs w:val="22"/>
        </w:rPr>
      </w:pPr>
    </w:p>
    <w:p w14:paraId="77963D48" w14:textId="7A1CF20B" w:rsidR="00847434" w:rsidRDefault="2B3A65C1" w:rsidP="5592A249">
      <w:pPr>
        <w:rPr>
          <w:sz w:val="22"/>
          <w:szCs w:val="22"/>
        </w:rPr>
      </w:pPr>
      <w:r w:rsidRPr="5592A249">
        <w:rPr>
          <w:b/>
          <w:bCs/>
          <w:sz w:val="22"/>
          <w:szCs w:val="22"/>
        </w:rPr>
        <w:t>6.3</w:t>
      </w:r>
      <w:r w:rsidR="00847434">
        <w:tab/>
      </w:r>
      <w:r w:rsidR="00847434" w:rsidRPr="5592A249">
        <w:rPr>
          <w:b/>
          <w:bCs/>
          <w:sz w:val="22"/>
          <w:szCs w:val="22"/>
        </w:rPr>
        <w:t xml:space="preserve">Company policies </w:t>
      </w:r>
      <w:r w:rsidR="00847434" w:rsidRPr="5592A249">
        <w:rPr>
          <w:sz w:val="22"/>
          <w:szCs w:val="22"/>
        </w:rPr>
        <w:t>– What other relevant company policies/procedures (e.g., Health, Safety, and Environment (HSE), quality control, etc.) would the producer leverage during project development and production?</w:t>
      </w:r>
    </w:p>
    <w:tbl>
      <w:tblPr>
        <w:tblStyle w:val="TableGrid"/>
        <w:tblW w:w="0" w:type="auto"/>
        <w:tblLook w:val="04A0" w:firstRow="1" w:lastRow="0" w:firstColumn="1" w:lastColumn="0" w:noHBand="0" w:noVBand="1"/>
      </w:tblPr>
      <w:tblGrid>
        <w:gridCol w:w="9736"/>
      </w:tblGrid>
      <w:tr w:rsidR="00060980" w14:paraId="4086E636" w14:textId="77777777" w:rsidTr="007F58A8">
        <w:trPr>
          <w:trHeight w:val="1440"/>
        </w:trPr>
        <w:tc>
          <w:tcPr>
            <w:tcW w:w="9736" w:type="dxa"/>
          </w:tcPr>
          <w:p w14:paraId="1C674320" w14:textId="55809964" w:rsidR="00060980" w:rsidRDefault="00060980" w:rsidP="5592A249">
            <w:pPr>
              <w:rPr>
                <w:sz w:val="22"/>
                <w:szCs w:val="22"/>
              </w:rPr>
            </w:pPr>
            <w:r w:rsidRPr="00060980">
              <w:rPr>
                <w:color w:val="92AFC5" w:themeColor="accent2"/>
                <w:sz w:val="22"/>
                <w:szCs w:val="22"/>
              </w:rPr>
              <w:fldChar w:fldCharType="begin">
                <w:ffData>
                  <w:name w:val="Text1"/>
                  <w:enabled/>
                  <w:calcOnExit w:val="0"/>
                  <w:textInput>
                    <w:default w:val="Click or tap to enter text"/>
                  </w:textInput>
                </w:ffData>
              </w:fldChar>
            </w:r>
            <w:r w:rsidRPr="00060980">
              <w:rPr>
                <w:color w:val="92AFC5" w:themeColor="accent2"/>
                <w:sz w:val="22"/>
                <w:szCs w:val="22"/>
              </w:rPr>
              <w:instrText xml:space="preserve"> FORMTEXT </w:instrText>
            </w:r>
            <w:r w:rsidRPr="00060980">
              <w:rPr>
                <w:color w:val="92AFC5" w:themeColor="accent2"/>
                <w:sz w:val="22"/>
                <w:szCs w:val="22"/>
              </w:rPr>
            </w:r>
            <w:r w:rsidRPr="00060980">
              <w:rPr>
                <w:color w:val="92AFC5" w:themeColor="accent2"/>
                <w:sz w:val="22"/>
                <w:szCs w:val="22"/>
              </w:rPr>
              <w:fldChar w:fldCharType="separate"/>
            </w:r>
            <w:r w:rsidRPr="00060980">
              <w:rPr>
                <w:noProof/>
                <w:color w:val="92AFC5" w:themeColor="accent2"/>
                <w:sz w:val="22"/>
                <w:szCs w:val="22"/>
              </w:rPr>
              <w:t>Click or tap to enter text</w:t>
            </w:r>
            <w:r w:rsidRPr="00060980">
              <w:rPr>
                <w:color w:val="92AFC5" w:themeColor="accent2"/>
                <w:sz w:val="22"/>
                <w:szCs w:val="22"/>
              </w:rPr>
              <w:fldChar w:fldCharType="end"/>
            </w:r>
            <w:r w:rsidRPr="00060980">
              <w:rPr>
                <w:sz w:val="22"/>
                <w:szCs w:val="22"/>
              </w:rPr>
              <w:t xml:space="preserve"> </w:t>
            </w:r>
          </w:p>
        </w:tc>
      </w:tr>
    </w:tbl>
    <w:p w14:paraId="3EBCB55B" w14:textId="76B164ED" w:rsidR="007F58A8" w:rsidRDefault="007F58A8" w:rsidP="5592A249">
      <w:pPr>
        <w:rPr>
          <w:sz w:val="22"/>
          <w:szCs w:val="22"/>
        </w:rPr>
      </w:pPr>
    </w:p>
    <w:p w14:paraId="0E79C63F" w14:textId="77777777" w:rsidR="007F58A8" w:rsidRDefault="007F58A8">
      <w:pPr>
        <w:rPr>
          <w:sz w:val="22"/>
          <w:szCs w:val="22"/>
        </w:rPr>
      </w:pPr>
      <w:r>
        <w:rPr>
          <w:sz w:val="22"/>
          <w:szCs w:val="22"/>
        </w:rPr>
        <w:br w:type="page"/>
      </w:r>
    </w:p>
    <w:p w14:paraId="017B93A0" w14:textId="713B3E4E" w:rsidR="00847434" w:rsidRPr="00A41474" w:rsidRDefault="2F7AFAE1" w:rsidP="5592A249">
      <w:pPr>
        <w:spacing w:line="259" w:lineRule="auto"/>
        <w:rPr>
          <w:b/>
          <w:bCs/>
          <w:u w:val="single"/>
        </w:rPr>
      </w:pPr>
      <w:r w:rsidRPr="5592A249">
        <w:rPr>
          <w:b/>
          <w:bCs/>
          <w:u w:val="single"/>
        </w:rPr>
        <w:lastRenderedPageBreak/>
        <w:t xml:space="preserve">7.0 </w:t>
      </w:r>
      <w:r w:rsidR="00847434" w:rsidRPr="5592A249">
        <w:rPr>
          <w:b/>
          <w:bCs/>
          <w:u w:val="single"/>
        </w:rPr>
        <w:t>Other</w:t>
      </w:r>
    </w:p>
    <w:p w14:paraId="7CDB242F" w14:textId="7C4B009C" w:rsidR="00847434" w:rsidRPr="001C44D6" w:rsidRDefault="58F39193" w:rsidP="5592A249">
      <w:pPr>
        <w:rPr>
          <w:sz w:val="22"/>
          <w:szCs w:val="22"/>
        </w:rPr>
      </w:pPr>
      <w:r w:rsidRPr="4D9CA829">
        <w:rPr>
          <w:b/>
          <w:bCs/>
          <w:sz w:val="22"/>
          <w:szCs w:val="22"/>
        </w:rPr>
        <w:t>7.1</w:t>
      </w:r>
      <w:r>
        <w:tab/>
      </w:r>
      <w:r w:rsidR="00847434" w:rsidRPr="4D9CA829">
        <w:rPr>
          <w:b/>
          <w:bCs/>
          <w:sz w:val="22"/>
          <w:szCs w:val="22"/>
        </w:rPr>
        <w:t>Evaluation criteria</w:t>
      </w:r>
      <w:r w:rsidR="00847434" w:rsidRPr="4D9CA829">
        <w:rPr>
          <w:sz w:val="22"/>
          <w:szCs w:val="22"/>
        </w:rPr>
        <w:t xml:space="preserve"> – The RFP process plans to rank proposals based on the below evaluation metrics. Does the producer have any concerns with the evaluation criteria outlined? Are there any additional evaluation criteria that the producer would like </w:t>
      </w:r>
      <w:r w:rsidR="758B6BC8" w:rsidRPr="4D9CA829">
        <w:rPr>
          <w:sz w:val="22"/>
          <w:szCs w:val="22"/>
        </w:rPr>
        <w:t xml:space="preserve">to have </w:t>
      </w:r>
      <w:r w:rsidR="00847434" w:rsidRPr="4D9CA829">
        <w:rPr>
          <w:sz w:val="22"/>
          <w:szCs w:val="22"/>
        </w:rPr>
        <w:t>considered as part of the evaluation process?</w:t>
      </w:r>
    </w:p>
    <w:p w14:paraId="7E080EB7" w14:textId="278E9B90" w:rsidR="00847434" w:rsidRPr="001C44D6" w:rsidRDefault="0DFFC83B" w:rsidP="00847434">
      <w:pPr>
        <w:pStyle w:val="ListParagraph"/>
        <w:numPr>
          <w:ilvl w:val="1"/>
          <w:numId w:val="9"/>
        </w:numPr>
        <w:rPr>
          <w:sz w:val="22"/>
          <w:szCs w:val="22"/>
        </w:rPr>
      </w:pPr>
      <w:r w:rsidRPr="5592A249">
        <w:rPr>
          <w:sz w:val="22"/>
          <w:szCs w:val="22"/>
        </w:rPr>
        <w:t>C</w:t>
      </w:r>
      <w:r w:rsidR="00847434" w:rsidRPr="5592A249">
        <w:rPr>
          <w:sz w:val="22"/>
          <w:szCs w:val="22"/>
        </w:rPr>
        <w:t xml:space="preserve">onformity with emissions thresholds requirements outlined, </w:t>
      </w:r>
    </w:p>
    <w:p w14:paraId="16298096" w14:textId="5F99C914" w:rsidR="00847434" w:rsidRPr="001C44D6" w:rsidRDefault="40A0CFA8" w:rsidP="00847434">
      <w:pPr>
        <w:pStyle w:val="ListParagraph"/>
        <w:numPr>
          <w:ilvl w:val="1"/>
          <w:numId w:val="9"/>
        </w:numPr>
        <w:rPr>
          <w:sz w:val="22"/>
          <w:szCs w:val="22"/>
        </w:rPr>
      </w:pPr>
      <w:r w:rsidRPr="5592A249">
        <w:rPr>
          <w:sz w:val="22"/>
          <w:szCs w:val="22"/>
        </w:rPr>
        <w:t>C</w:t>
      </w:r>
      <w:r w:rsidR="00847434" w:rsidRPr="5592A249">
        <w:rPr>
          <w:sz w:val="22"/>
          <w:szCs w:val="22"/>
        </w:rPr>
        <w:t xml:space="preserve">ontract flexibility to provide multiple products and offtake commitment terms, </w:t>
      </w:r>
    </w:p>
    <w:p w14:paraId="5136C8F1" w14:textId="54DDBA76" w:rsidR="00847434" w:rsidRPr="001C44D6" w:rsidRDefault="5D5DF47F" w:rsidP="00847434">
      <w:pPr>
        <w:pStyle w:val="ListParagraph"/>
        <w:numPr>
          <w:ilvl w:val="1"/>
          <w:numId w:val="9"/>
        </w:numPr>
        <w:rPr>
          <w:sz w:val="22"/>
          <w:szCs w:val="22"/>
        </w:rPr>
      </w:pPr>
      <w:r w:rsidRPr="4D9CA829">
        <w:rPr>
          <w:sz w:val="22"/>
          <w:szCs w:val="22"/>
        </w:rPr>
        <w:t>A</w:t>
      </w:r>
      <w:r w:rsidR="00847434" w:rsidRPr="4D9CA829">
        <w:rPr>
          <w:sz w:val="22"/>
          <w:szCs w:val="22"/>
        </w:rPr>
        <w:t>bility to deliver</w:t>
      </w:r>
      <w:r w:rsidR="54DDDE61" w:rsidRPr="4D9CA829">
        <w:rPr>
          <w:sz w:val="22"/>
          <w:szCs w:val="22"/>
        </w:rPr>
        <w:t>,</w:t>
      </w:r>
      <w:r w:rsidR="00847434" w:rsidRPr="4D9CA829">
        <w:rPr>
          <w:sz w:val="22"/>
          <w:szCs w:val="22"/>
        </w:rPr>
        <w:t xml:space="preserve"> including business health/</w:t>
      </w:r>
      <w:proofErr w:type="spellStart"/>
      <w:proofErr w:type="gramStart"/>
      <w:r w:rsidR="00847434" w:rsidRPr="4D9CA829">
        <w:rPr>
          <w:sz w:val="22"/>
          <w:szCs w:val="22"/>
        </w:rPr>
        <w:t>stability</w:t>
      </w:r>
      <w:r w:rsidR="7419C77A" w:rsidRPr="4D9CA829">
        <w:rPr>
          <w:sz w:val="22"/>
          <w:szCs w:val="22"/>
        </w:rPr>
        <w:t>,</w:t>
      </w:r>
      <w:r w:rsidR="00847434" w:rsidRPr="4D9CA829">
        <w:rPr>
          <w:sz w:val="22"/>
          <w:szCs w:val="22"/>
        </w:rPr>
        <w:t>proposed</w:t>
      </w:r>
      <w:proofErr w:type="spellEnd"/>
      <w:proofErr w:type="gramEnd"/>
      <w:r w:rsidR="00847434" w:rsidRPr="4D9CA829">
        <w:rPr>
          <w:sz w:val="22"/>
          <w:szCs w:val="22"/>
        </w:rPr>
        <w:t xml:space="preserve"> execution model, and</w:t>
      </w:r>
    </w:p>
    <w:p w14:paraId="3DC7A635" w14:textId="3CE80665" w:rsidR="00847434" w:rsidRDefault="4388E27E" w:rsidP="00847434">
      <w:pPr>
        <w:pStyle w:val="ListParagraph"/>
        <w:numPr>
          <w:ilvl w:val="1"/>
          <w:numId w:val="9"/>
        </w:numPr>
        <w:rPr>
          <w:sz w:val="22"/>
          <w:szCs w:val="22"/>
        </w:rPr>
      </w:pPr>
      <w:r w:rsidRPr="5592A249">
        <w:rPr>
          <w:sz w:val="22"/>
          <w:szCs w:val="22"/>
        </w:rPr>
        <w:t>C</w:t>
      </w:r>
      <w:r w:rsidR="00847434" w:rsidRPr="5592A249">
        <w:rPr>
          <w:sz w:val="22"/>
          <w:szCs w:val="22"/>
        </w:rPr>
        <w:t>ost.</w:t>
      </w:r>
    </w:p>
    <w:tbl>
      <w:tblPr>
        <w:tblStyle w:val="TableGrid"/>
        <w:tblW w:w="0" w:type="auto"/>
        <w:tblLook w:val="04A0" w:firstRow="1" w:lastRow="0" w:firstColumn="1" w:lastColumn="0" w:noHBand="0" w:noVBand="1"/>
      </w:tblPr>
      <w:tblGrid>
        <w:gridCol w:w="9736"/>
      </w:tblGrid>
      <w:tr w:rsidR="00060980" w14:paraId="16392F99" w14:textId="77777777" w:rsidTr="007F58A8">
        <w:trPr>
          <w:trHeight w:val="1440"/>
        </w:trPr>
        <w:tc>
          <w:tcPr>
            <w:tcW w:w="9736" w:type="dxa"/>
          </w:tcPr>
          <w:p w14:paraId="4022E85E" w14:textId="756CE440" w:rsidR="00060980" w:rsidRPr="00060980" w:rsidRDefault="00060980" w:rsidP="00060980">
            <w:pPr>
              <w:rPr>
                <w:sz w:val="22"/>
                <w:szCs w:val="22"/>
              </w:rPr>
            </w:pPr>
            <w:r w:rsidRPr="00060980">
              <w:rPr>
                <w:color w:val="92AFC5" w:themeColor="accent2"/>
                <w:sz w:val="22"/>
                <w:szCs w:val="22"/>
              </w:rPr>
              <w:fldChar w:fldCharType="begin">
                <w:ffData>
                  <w:name w:val="Text1"/>
                  <w:enabled/>
                  <w:calcOnExit w:val="0"/>
                  <w:textInput>
                    <w:default w:val="Click or tap to enter text"/>
                  </w:textInput>
                </w:ffData>
              </w:fldChar>
            </w:r>
            <w:r w:rsidRPr="00060980">
              <w:rPr>
                <w:color w:val="92AFC5" w:themeColor="accent2"/>
                <w:sz w:val="22"/>
                <w:szCs w:val="22"/>
              </w:rPr>
              <w:instrText xml:space="preserve"> FORMTEXT </w:instrText>
            </w:r>
            <w:r w:rsidRPr="00060980">
              <w:rPr>
                <w:color w:val="92AFC5" w:themeColor="accent2"/>
                <w:sz w:val="22"/>
                <w:szCs w:val="22"/>
              </w:rPr>
            </w:r>
            <w:r w:rsidRPr="00060980">
              <w:rPr>
                <w:color w:val="92AFC5" w:themeColor="accent2"/>
                <w:sz w:val="22"/>
                <w:szCs w:val="22"/>
              </w:rPr>
              <w:fldChar w:fldCharType="separate"/>
            </w:r>
            <w:r w:rsidRPr="00060980">
              <w:rPr>
                <w:noProof/>
                <w:color w:val="92AFC5" w:themeColor="accent2"/>
                <w:sz w:val="22"/>
                <w:szCs w:val="22"/>
              </w:rPr>
              <w:t>Click or tap to enter text</w:t>
            </w:r>
            <w:r w:rsidRPr="00060980">
              <w:rPr>
                <w:color w:val="92AFC5" w:themeColor="accent2"/>
                <w:sz w:val="22"/>
                <w:szCs w:val="22"/>
              </w:rPr>
              <w:fldChar w:fldCharType="end"/>
            </w:r>
            <w:r w:rsidRPr="00060980">
              <w:rPr>
                <w:sz w:val="22"/>
                <w:szCs w:val="22"/>
              </w:rPr>
              <w:t xml:space="preserve"> </w:t>
            </w:r>
          </w:p>
        </w:tc>
      </w:tr>
    </w:tbl>
    <w:p w14:paraId="601E4C44" w14:textId="77777777" w:rsidR="002156BC" w:rsidRDefault="002156BC" w:rsidP="5592A249">
      <w:pPr>
        <w:rPr>
          <w:b/>
          <w:bCs/>
          <w:sz w:val="22"/>
          <w:szCs w:val="22"/>
        </w:rPr>
      </w:pPr>
    </w:p>
    <w:p w14:paraId="7EA3AECD" w14:textId="17B399C1" w:rsidR="00AD6844" w:rsidRDefault="6D2E23CD" w:rsidP="5592A249">
      <w:pPr>
        <w:rPr>
          <w:sz w:val="22"/>
          <w:szCs w:val="22"/>
        </w:rPr>
      </w:pPr>
      <w:r w:rsidRPr="5592A249">
        <w:rPr>
          <w:b/>
          <w:bCs/>
          <w:sz w:val="22"/>
          <w:szCs w:val="22"/>
        </w:rPr>
        <w:t>7.2</w:t>
      </w:r>
      <w:r w:rsidR="00847434">
        <w:tab/>
      </w:r>
      <w:r w:rsidR="00847434" w:rsidRPr="5592A249">
        <w:rPr>
          <w:b/>
          <w:bCs/>
          <w:sz w:val="22"/>
          <w:szCs w:val="22"/>
        </w:rPr>
        <w:t>Other</w:t>
      </w:r>
      <w:r w:rsidR="00847434" w:rsidRPr="5592A249">
        <w:rPr>
          <w:sz w:val="22"/>
          <w:szCs w:val="22"/>
        </w:rPr>
        <w:t xml:space="preserve"> – </w:t>
      </w:r>
      <w:r w:rsidR="002C01BD">
        <w:rPr>
          <w:sz w:val="22"/>
          <w:szCs w:val="22"/>
        </w:rPr>
        <w:t xml:space="preserve">Are there </w:t>
      </w:r>
      <w:r w:rsidR="00847434" w:rsidRPr="5592A249">
        <w:rPr>
          <w:sz w:val="22"/>
          <w:szCs w:val="22"/>
        </w:rPr>
        <w:t xml:space="preserve">any </w:t>
      </w:r>
      <w:r w:rsidR="002C01BD">
        <w:rPr>
          <w:sz w:val="22"/>
          <w:szCs w:val="22"/>
        </w:rPr>
        <w:t>additional</w:t>
      </w:r>
      <w:r w:rsidR="00847434" w:rsidRPr="5592A249">
        <w:rPr>
          <w:sz w:val="22"/>
          <w:szCs w:val="22"/>
        </w:rPr>
        <w:t xml:space="preserve"> comments that the producer would like to provide to the buyers to inform the RFP design?</w:t>
      </w:r>
    </w:p>
    <w:tbl>
      <w:tblPr>
        <w:tblStyle w:val="TableGrid"/>
        <w:tblW w:w="0" w:type="auto"/>
        <w:tblLook w:val="04A0" w:firstRow="1" w:lastRow="0" w:firstColumn="1" w:lastColumn="0" w:noHBand="0" w:noVBand="1"/>
      </w:tblPr>
      <w:tblGrid>
        <w:gridCol w:w="9736"/>
      </w:tblGrid>
      <w:tr w:rsidR="00060980" w14:paraId="1F5D1C99" w14:textId="77777777" w:rsidTr="007F58A8">
        <w:trPr>
          <w:trHeight w:val="1440"/>
        </w:trPr>
        <w:tc>
          <w:tcPr>
            <w:tcW w:w="9736" w:type="dxa"/>
          </w:tcPr>
          <w:p w14:paraId="17E3F5E5" w14:textId="749898C6" w:rsidR="00060980" w:rsidRDefault="00060980" w:rsidP="5592A249">
            <w:pPr>
              <w:rPr>
                <w:sz w:val="22"/>
                <w:szCs w:val="22"/>
              </w:rPr>
            </w:pPr>
            <w:r w:rsidRPr="00060980">
              <w:rPr>
                <w:color w:val="92AFC5" w:themeColor="accent2"/>
                <w:sz w:val="22"/>
                <w:szCs w:val="22"/>
              </w:rPr>
              <w:fldChar w:fldCharType="begin">
                <w:ffData>
                  <w:name w:val="Text1"/>
                  <w:enabled/>
                  <w:calcOnExit w:val="0"/>
                  <w:textInput>
                    <w:default w:val="Click or tap to enter text"/>
                  </w:textInput>
                </w:ffData>
              </w:fldChar>
            </w:r>
            <w:r w:rsidRPr="00060980">
              <w:rPr>
                <w:color w:val="92AFC5" w:themeColor="accent2"/>
                <w:sz w:val="22"/>
                <w:szCs w:val="22"/>
              </w:rPr>
              <w:instrText xml:space="preserve"> FORMTEXT </w:instrText>
            </w:r>
            <w:r w:rsidRPr="00060980">
              <w:rPr>
                <w:color w:val="92AFC5" w:themeColor="accent2"/>
                <w:sz w:val="22"/>
                <w:szCs w:val="22"/>
              </w:rPr>
            </w:r>
            <w:r w:rsidRPr="00060980">
              <w:rPr>
                <w:color w:val="92AFC5" w:themeColor="accent2"/>
                <w:sz w:val="22"/>
                <w:szCs w:val="22"/>
              </w:rPr>
              <w:fldChar w:fldCharType="separate"/>
            </w:r>
            <w:r w:rsidRPr="00060980">
              <w:rPr>
                <w:noProof/>
                <w:color w:val="92AFC5" w:themeColor="accent2"/>
                <w:sz w:val="22"/>
                <w:szCs w:val="22"/>
              </w:rPr>
              <w:t>Click or tap to enter text</w:t>
            </w:r>
            <w:r w:rsidRPr="00060980">
              <w:rPr>
                <w:color w:val="92AFC5" w:themeColor="accent2"/>
                <w:sz w:val="22"/>
                <w:szCs w:val="22"/>
              </w:rPr>
              <w:fldChar w:fldCharType="end"/>
            </w:r>
            <w:r w:rsidRPr="00060980">
              <w:rPr>
                <w:sz w:val="22"/>
                <w:szCs w:val="22"/>
              </w:rPr>
              <w:t xml:space="preserve"> </w:t>
            </w:r>
          </w:p>
        </w:tc>
      </w:tr>
    </w:tbl>
    <w:p w14:paraId="714D44E8" w14:textId="77777777" w:rsidR="00606849" w:rsidRDefault="00606849" w:rsidP="001C44D6">
      <w:pPr>
        <w:rPr>
          <w:sz w:val="22"/>
          <w:szCs w:val="22"/>
        </w:rPr>
      </w:pPr>
    </w:p>
    <w:p w14:paraId="62CE8383" w14:textId="719BDD36" w:rsidR="001C44D6" w:rsidRPr="001C44D6" w:rsidRDefault="009B0283" w:rsidP="001C44D6">
      <w:pPr>
        <w:rPr>
          <w:sz w:val="22"/>
          <w:szCs w:val="22"/>
        </w:rPr>
      </w:pPr>
      <w:r w:rsidRPr="54CA4984">
        <w:rPr>
          <w:sz w:val="22"/>
          <w:szCs w:val="22"/>
        </w:rPr>
        <w:t xml:space="preserve">Thank you </w:t>
      </w:r>
      <w:r w:rsidR="00A41474" w:rsidRPr="54CA4984">
        <w:rPr>
          <w:sz w:val="22"/>
          <w:szCs w:val="22"/>
        </w:rPr>
        <w:t>for your valuable feedback</w:t>
      </w:r>
      <w:r w:rsidR="00DE7D89" w:rsidRPr="54CA4984">
        <w:rPr>
          <w:sz w:val="22"/>
          <w:szCs w:val="22"/>
        </w:rPr>
        <w:t xml:space="preserve"> to the SS</w:t>
      </w:r>
      <w:r w:rsidR="00414316" w:rsidRPr="54CA4984">
        <w:rPr>
          <w:sz w:val="22"/>
          <w:szCs w:val="22"/>
        </w:rPr>
        <w:t>B</w:t>
      </w:r>
      <w:r w:rsidR="00DE7D89" w:rsidRPr="54CA4984">
        <w:rPr>
          <w:sz w:val="22"/>
          <w:szCs w:val="22"/>
        </w:rPr>
        <w:t xml:space="preserve">P RFI. </w:t>
      </w:r>
      <w:r w:rsidR="009E79B2" w:rsidRPr="54CA4984">
        <w:rPr>
          <w:sz w:val="22"/>
          <w:szCs w:val="22"/>
        </w:rPr>
        <w:t>We welcome and encourage diverse participation across the steel value chain in this process</w:t>
      </w:r>
      <w:r w:rsidR="00306254" w:rsidRPr="54CA4984">
        <w:rPr>
          <w:sz w:val="22"/>
          <w:szCs w:val="22"/>
        </w:rPr>
        <w:t xml:space="preserve">. </w:t>
      </w:r>
      <w:r w:rsidR="007E20A4" w:rsidRPr="54CA4984">
        <w:rPr>
          <w:sz w:val="22"/>
          <w:szCs w:val="22"/>
        </w:rPr>
        <w:t>Please submit your RFI responses (or reach-out with any other questions/feedback) via email</w:t>
      </w:r>
      <w:r w:rsidR="00B648BA" w:rsidRPr="54CA4984">
        <w:rPr>
          <w:sz w:val="22"/>
          <w:szCs w:val="22"/>
        </w:rPr>
        <w:t xml:space="preserve"> </w:t>
      </w:r>
      <w:r w:rsidR="00306254" w:rsidRPr="54CA4984">
        <w:rPr>
          <w:sz w:val="22"/>
          <w:szCs w:val="22"/>
        </w:rPr>
        <w:t>to</w:t>
      </w:r>
      <w:r w:rsidR="002C01BD" w:rsidRPr="54CA4984">
        <w:rPr>
          <w:sz w:val="22"/>
          <w:szCs w:val="22"/>
        </w:rPr>
        <w:t xml:space="preserve"> </w:t>
      </w:r>
      <w:r w:rsidR="009E79B2" w:rsidRPr="54CA4984">
        <w:rPr>
          <w:sz w:val="22"/>
          <w:szCs w:val="22"/>
        </w:rPr>
        <w:t>Lachlan Wright (</w:t>
      </w:r>
      <w:hyperlink r:id="rId12">
        <w:r w:rsidR="009E79B2" w:rsidRPr="54CA4984">
          <w:rPr>
            <w:rStyle w:val="Hyperlink"/>
            <w:sz w:val="22"/>
            <w:szCs w:val="22"/>
          </w:rPr>
          <w:t>lwright@rmi.org</w:t>
        </w:r>
      </w:hyperlink>
      <w:r w:rsidR="009E79B2" w:rsidRPr="54CA4984">
        <w:rPr>
          <w:sz w:val="22"/>
          <w:szCs w:val="22"/>
        </w:rPr>
        <w:t>)</w:t>
      </w:r>
      <w:r w:rsidR="3F9BBC6F" w:rsidRPr="54CA4984">
        <w:rPr>
          <w:sz w:val="22"/>
          <w:szCs w:val="22"/>
        </w:rPr>
        <w:t>.</w:t>
      </w:r>
    </w:p>
    <w:sectPr w:rsidR="001C44D6" w:rsidRPr="001C44D6" w:rsidSect="003D3EAC">
      <w:headerReference w:type="even" r:id="rId13"/>
      <w:headerReference w:type="default" r:id="rId14"/>
      <w:footerReference w:type="default" r:id="rId15"/>
      <w:headerReference w:type="firs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87B52" w14:textId="77777777" w:rsidR="001A4F4A" w:rsidRDefault="001A4F4A" w:rsidP="003E2235">
      <w:r>
        <w:separator/>
      </w:r>
    </w:p>
  </w:endnote>
  <w:endnote w:type="continuationSeparator" w:id="0">
    <w:p w14:paraId="46BF732A" w14:textId="77777777" w:rsidR="001A4F4A" w:rsidRDefault="001A4F4A" w:rsidP="003E2235">
      <w:r>
        <w:continuationSeparator/>
      </w:r>
    </w:p>
  </w:endnote>
  <w:endnote w:type="continuationNotice" w:id="1">
    <w:p w14:paraId="795C7105" w14:textId="77777777" w:rsidR="001A4F4A" w:rsidRDefault="001A4F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F844" w14:textId="4918AEED" w:rsidR="5592A249" w:rsidRDefault="5592A249" w:rsidP="5592A249">
    <w:pPr>
      <w:pStyle w:val="Footer"/>
      <w:jc w:val="right"/>
    </w:pPr>
    <w:r>
      <w:fldChar w:fldCharType="begin"/>
    </w:r>
    <w:r>
      <w:instrText>PAGE</w:instrText>
    </w:r>
    <w:r>
      <w:fldChar w:fldCharType="separate"/>
    </w:r>
    <w:r w:rsidR="006D2D76">
      <w:rPr>
        <w:noProof/>
      </w:rPr>
      <w:t>1</w:t>
    </w:r>
    <w:r>
      <w:fldChar w:fldCharType="end"/>
    </w:r>
    <w:r>
      <w:t xml:space="preserve"> of </w:t>
    </w:r>
    <w:r>
      <w:fldChar w:fldCharType="begin"/>
    </w:r>
    <w:r>
      <w:instrText>NUMPAGES</w:instrText>
    </w:r>
    <w:r>
      <w:fldChar w:fldCharType="separate"/>
    </w:r>
    <w:r w:rsidR="006D2D76">
      <w:rPr>
        <w:noProof/>
      </w:rPr>
      <w:t>2</w:t>
    </w:r>
    <w:r>
      <w:fldChar w:fldCharType="end"/>
    </w:r>
  </w:p>
  <w:p w14:paraId="60B05A76" w14:textId="77777777" w:rsidR="002B42DF" w:rsidRDefault="002B4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40443" w14:textId="77777777" w:rsidR="001A4F4A" w:rsidRDefault="001A4F4A" w:rsidP="003E2235">
      <w:r>
        <w:separator/>
      </w:r>
    </w:p>
  </w:footnote>
  <w:footnote w:type="continuationSeparator" w:id="0">
    <w:p w14:paraId="3CB61A0A" w14:textId="77777777" w:rsidR="001A4F4A" w:rsidRDefault="001A4F4A" w:rsidP="003E2235">
      <w:r>
        <w:continuationSeparator/>
      </w:r>
    </w:p>
  </w:footnote>
  <w:footnote w:type="continuationNotice" w:id="1">
    <w:p w14:paraId="11BD9DE2" w14:textId="77777777" w:rsidR="001A4F4A" w:rsidRDefault="001A4F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06DE" w14:textId="5A85ED52" w:rsidR="006D2D76" w:rsidRDefault="006D2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622D" w14:textId="5EEE49D0" w:rsidR="003E2235" w:rsidRDefault="00B8499D" w:rsidP="003E2235">
    <w:pPr>
      <w:pStyle w:val="Header"/>
      <w:jc w:val="center"/>
    </w:pPr>
    <w:r>
      <w:rPr>
        <w:noProof/>
      </w:rPr>
      <w:drawing>
        <wp:anchor distT="0" distB="0" distL="114300" distR="114300" simplePos="0" relativeHeight="251659266" behindDoc="1" locked="0" layoutInCell="1" allowOverlap="1" wp14:anchorId="5E068325" wp14:editId="321A136F">
          <wp:simplePos x="0" y="0"/>
          <wp:positionH relativeFrom="column">
            <wp:posOffset>1032279</wp:posOffset>
          </wp:positionH>
          <wp:positionV relativeFrom="paragraph">
            <wp:posOffset>58420</wp:posOffset>
          </wp:positionV>
          <wp:extent cx="2087245" cy="587375"/>
          <wp:effectExtent l="0" t="0" r="0" b="0"/>
          <wp:wrapTight wrapText="bothSides">
            <wp:wrapPolygon edited="0">
              <wp:start x="6834" y="0"/>
              <wp:lineTo x="3417" y="1401"/>
              <wp:lineTo x="1971" y="3736"/>
              <wp:lineTo x="1971" y="7472"/>
              <wp:lineTo x="657" y="14945"/>
              <wp:lineTo x="0" y="20082"/>
              <wp:lineTo x="0" y="21016"/>
              <wp:lineTo x="21423" y="21016"/>
              <wp:lineTo x="21423" y="5604"/>
              <wp:lineTo x="7623" y="0"/>
              <wp:lineTo x="6834"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alphaModFix/>
                    <a:extLst>
                      <a:ext uri="{28A0092B-C50C-407E-A947-70E740481C1C}">
                        <a14:useLocalDpi xmlns:a14="http://schemas.microsoft.com/office/drawing/2010/main" val="0"/>
                      </a:ext>
                    </a:extLst>
                  </a:blip>
                  <a:stretch>
                    <a:fillRect/>
                  </a:stretch>
                </pic:blipFill>
                <pic:spPr>
                  <a:xfrm>
                    <a:off x="0" y="0"/>
                    <a:ext cx="2087245" cy="587375"/>
                  </a:xfrm>
                  <a:prstGeom prst="rect">
                    <a:avLst/>
                  </a:prstGeom>
                </pic:spPr>
              </pic:pic>
            </a:graphicData>
          </a:graphic>
          <wp14:sizeRelH relativeFrom="page">
            <wp14:pctWidth>0</wp14:pctWidth>
          </wp14:sizeRelH>
          <wp14:sizeRelV relativeFrom="page">
            <wp14:pctHeight>0</wp14:pctHeight>
          </wp14:sizeRelV>
        </wp:anchor>
      </w:drawing>
    </w:r>
    <w:r>
      <w:rPr>
        <w:b/>
        <w:bCs/>
        <w:noProof/>
        <w:sz w:val="22"/>
        <w:szCs w:val="22"/>
      </w:rPr>
      <w:drawing>
        <wp:anchor distT="0" distB="0" distL="114300" distR="114300" simplePos="0" relativeHeight="251660290" behindDoc="1" locked="0" layoutInCell="1" allowOverlap="1" wp14:anchorId="4E1FFF93" wp14:editId="06AAD3AB">
          <wp:simplePos x="0" y="0"/>
          <wp:positionH relativeFrom="column">
            <wp:posOffset>3119005</wp:posOffset>
          </wp:positionH>
          <wp:positionV relativeFrom="paragraph">
            <wp:posOffset>-201930</wp:posOffset>
          </wp:positionV>
          <wp:extent cx="2087245" cy="996315"/>
          <wp:effectExtent l="0" t="0" r="0" b="0"/>
          <wp:wrapTight wrapText="bothSides">
            <wp:wrapPolygon edited="0">
              <wp:start x="16297" y="551"/>
              <wp:lineTo x="4206" y="2753"/>
              <wp:lineTo x="2103" y="3304"/>
              <wp:lineTo x="2103" y="19549"/>
              <wp:lineTo x="11960" y="20099"/>
              <wp:lineTo x="12486" y="20099"/>
              <wp:lineTo x="18137" y="19549"/>
              <wp:lineTo x="18005" y="14317"/>
              <wp:lineTo x="20108" y="9912"/>
              <wp:lineTo x="20371" y="4681"/>
              <wp:lineTo x="18663" y="1377"/>
              <wp:lineTo x="18005" y="551"/>
              <wp:lineTo x="16297" y="551"/>
            </wp:wrapPolygon>
          </wp:wrapTight>
          <wp:docPr id="1536017213" name="Picture 5" descr="A logo with blu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17213" name="Picture 5" descr="A logo with blue 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087245" cy="996315"/>
                  </a:xfrm>
                  <a:prstGeom prst="rect">
                    <a:avLst/>
                  </a:prstGeom>
                </pic:spPr>
              </pic:pic>
            </a:graphicData>
          </a:graphic>
          <wp14:sizeRelH relativeFrom="page">
            <wp14:pctWidth>0</wp14:pctWidth>
          </wp14:sizeRelH>
          <wp14:sizeRelV relativeFrom="page">
            <wp14:pctHeight>0</wp14:pctHeight>
          </wp14:sizeRelV>
        </wp:anchor>
      </w:drawing>
    </w:r>
    <w:r w:rsidR="00F70716">
      <w:t xml:space="preserve"> </w:t>
    </w:r>
  </w:p>
  <w:p w14:paraId="207FAFAB" w14:textId="33361093" w:rsidR="003E2235" w:rsidRDefault="003E2235">
    <w:pPr>
      <w:pStyle w:val="Header"/>
    </w:pPr>
  </w:p>
  <w:p w14:paraId="4DD6DFA8" w14:textId="77777777" w:rsidR="00A71A1C" w:rsidRDefault="00A71A1C">
    <w:pPr>
      <w:pStyle w:val="Header"/>
    </w:pPr>
  </w:p>
  <w:p w14:paraId="193FEDD8" w14:textId="77777777" w:rsidR="00A71A1C" w:rsidRDefault="00A71A1C">
    <w:pPr>
      <w:pStyle w:val="Header"/>
    </w:pPr>
  </w:p>
  <w:p w14:paraId="312B20B4" w14:textId="77777777" w:rsidR="00B8499D" w:rsidRDefault="00B849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4F7B" w14:textId="6A7D0DC3" w:rsidR="006D2D76" w:rsidRDefault="006D2D76">
    <w:pPr>
      <w:pStyle w:val="Header"/>
    </w:pPr>
  </w:p>
</w:hdr>
</file>

<file path=word/intelligence2.xml><?xml version="1.0" encoding="utf-8"?>
<int2:intelligence xmlns:int2="http://schemas.microsoft.com/office/intelligence/2020/intelligence" xmlns:oel="http://schemas.microsoft.com/office/2019/extlst">
  <int2:observations>
    <int2:textHash int2:hashCode="pg2ybylJXPxOvN" int2:id="b9uvr424">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12F"/>
    <w:multiLevelType w:val="hybridMultilevel"/>
    <w:tmpl w:val="2B5E3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7201C"/>
    <w:multiLevelType w:val="hybridMultilevel"/>
    <w:tmpl w:val="11C89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53FCD4"/>
    <w:multiLevelType w:val="hybridMultilevel"/>
    <w:tmpl w:val="5D6C9162"/>
    <w:lvl w:ilvl="0" w:tplc="CC2665DE">
      <w:start w:val="1"/>
      <w:numFmt w:val="decimal"/>
      <w:lvlText w:val="%1."/>
      <w:lvlJc w:val="left"/>
      <w:pPr>
        <w:ind w:left="720" w:hanging="360"/>
      </w:pPr>
    </w:lvl>
    <w:lvl w:ilvl="1" w:tplc="4BA2E37C">
      <w:start w:val="1"/>
      <w:numFmt w:val="lowerLetter"/>
      <w:lvlText w:val="%2."/>
      <w:lvlJc w:val="left"/>
      <w:pPr>
        <w:ind w:left="1440" w:hanging="360"/>
      </w:pPr>
    </w:lvl>
    <w:lvl w:ilvl="2" w:tplc="8A00AB58">
      <w:start w:val="1"/>
      <w:numFmt w:val="lowerRoman"/>
      <w:lvlText w:val="%3."/>
      <w:lvlJc w:val="right"/>
      <w:pPr>
        <w:ind w:left="2160" w:hanging="180"/>
      </w:pPr>
    </w:lvl>
    <w:lvl w:ilvl="3" w:tplc="F9061966">
      <w:start w:val="1"/>
      <w:numFmt w:val="decimal"/>
      <w:lvlText w:val="%4."/>
      <w:lvlJc w:val="left"/>
      <w:pPr>
        <w:ind w:left="2880" w:hanging="360"/>
      </w:pPr>
    </w:lvl>
    <w:lvl w:ilvl="4" w:tplc="A3C0926E">
      <w:start w:val="1"/>
      <w:numFmt w:val="lowerLetter"/>
      <w:lvlText w:val="%5."/>
      <w:lvlJc w:val="left"/>
      <w:pPr>
        <w:ind w:left="3600" w:hanging="360"/>
      </w:pPr>
    </w:lvl>
    <w:lvl w:ilvl="5" w:tplc="FF447526">
      <w:start w:val="1"/>
      <w:numFmt w:val="lowerRoman"/>
      <w:lvlText w:val="%6."/>
      <w:lvlJc w:val="right"/>
      <w:pPr>
        <w:ind w:left="4320" w:hanging="180"/>
      </w:pPr>
    </w:lvl>
    <w:lvl w:ilvl="6" w:tplc="D71629C2">
      <w:start w:val="1"/>
      <w:numFmt w:val="decimal"/>
      <w:lvlText w:val="%7."/>
      <w:lvlJc w:val="left"/>
      <w:pPr>
        <w:ind w:left="5040" w:hanging="360"/>
      </w:pPr>
    </w:lvl>
    <w:lvl w:ilvl="7" w:tplc="6616B06E">
      <w:start w:val="1"/>
      <w:numFmt w:val="lowerLetter"/>
      <w:lvlText w:val="%8."/>
      <w:lvlJc w:val="left"/>
      <w:pPr>
        <w:ind w:left="5760" w:hanging="360"/>
      </w:pPr>
    </w:lvl>
    <w:lvl w:ilvl="8" w:tplc="02D29B86">
      <w:start w:val="1"/>
      <w:numFmt w:val="lowerRoman"/>
      <w:lvlText w:val="%9."/>
      <w:lvlJc w:val="right"/>
      <w:pPr>
        <w:ind w:left="6480" w:hanging="180"/>
      </w:pPr>
    </w:lvl>
  </w:abstractNum>
  <w:abstractNum w:abstractNumId="3" w15:restartNumberingAfterBreak="0">
    <w:nsid w:val="302127BA"/>
    <w:multiLevelType w:val="hybridMultilevel"/>
    <w:tmpl w:val="7472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C42E9"/>
    <w:multiLevelType w:val="hybridMultilevel"/>
    <w:tmpl w:val="337A5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777745"/>
    <w:multiLevelType w:val="hybridMultilevel"/>
    <w:tmpl w:val="FC7CAF7A"/>
    <w:lvl w:ilvl="0" w:tplc="861A3120">
      <w:start w:val="1"/>
      <w:numFmt w:val="decimal"/>
      <w:lvlText w:val="%1."/>
      <w:lvlJc w:val="left"/>
      <w:pPr>
        <w:ind w:left="720" w:hanging="360"/>
      </w:pPr>
    </w:lvl>
    <w:lvl w:ilvl="1" w:tplc="F85C687C">
      <w:start w:val="1"/>
      <w:numFmt w:val="lowerLetter"/>
      <w:lvlText w:val="%2."/>
      <w:lvlJc w:val="left"/>
      <w:pPr>
        <w:ind w:left="1440" w:hanging="360"/>
      </w:pPr>
    </w:lvl>
    <w:lvl w:ilvl="2" w:tplc="C9CE7B46">
      <w:start w:val="1"/>
      <w:numFmt w:val="lowerRoman"/>
      <w:lvlText w:val="%3."/>
      <w:lvlJc w:val="right"/>
      <w:pPr>
        <w:ind w:left="2160" w:hanging="180"/>
      </w:pPr>
    </w:lvl>
    <w:lvl w:ilvl="3" w:tplc="A4804B50">
      <w:start w:val="1"/>
      <w:numFmt w:val="decimal"/>
      <w:lvlText w:val="%4."/>
      <w:lvlJc w:val="left"/>
      <w:pPr>
        <w:ind w:left="2880" w:hanging="360"/>
      </w:pPr>
    </w:lvl>
    <w:lvl w:ilvl="4" w:tplc="A7B09AE6">
      <w:start w:val="1"/>
      <w:numFmt w:val="lowerLetter"/>
      <w:lvlText w:val="%5."/>
      <w:lvlJc w:val="left"/>
      <w:pPr>
        <w:ind w:left="3600" w:hanging="360"/>
      </w:pPr>
    </w:lvl>
    <w:lvl w:ilvl="5" w:tplc="DCD45764">
      <w:start w:val="1"/>
      <w:numFmt w:val="lowerRoman"/>
      <w:lvlText w:val="%6."/>
      <w:lvlJc w:val="right"/>
      <w:pPr>
        <w:ind w:left="4320" w:hanging="180"/>
      </w:pPr>
    </w:lvl>
    <w:lvl w:ilvl="6" w:tplc="30B02A94">
      <w:start w:val="1"/>
      <w:numFmt w:val="decimal"/>
      <w:lvlText w:val="%7."/>
      <w:lvlJc w:val="left"/>
      <w:pPr>
        <w:ind w:left="5040" w:hanging="360"/>
      </w:pPr>
    </w:lvl>
    <w:lvl w:ilvl="7" w:tplc="CDC81014">
      <w:start w:val="1"/>
      <w:numFmt w:val="lowerLetter"/>
      <w:lvlText w:val="%8."/>
      <w:lvlJc w:val="left"/>
      <w:pPr>
        <w:ind w:left="5760" w:hanging="360"/>
      </w:pPr>
    </w:lvl>
    <w:lvl w:ilvl="8" w:tplc="24843DE8">
      <w:start w:val="1"/>
      <w:numFmt w:val="lowerRoman"/>
      <w:lvlText w:val="%9."/>
      <w:lvlJc w:val="right"/>
      <w:pPr>
        <w:ind w:left="6480" w:hanging="180"/>
      </w:pPr>
    </w:lvl>
  </w:abstractNum>
  <w:abstractNum w:abstractNumId="6" w15:restartNumberingAfterBreak="0">
    <w:nsid w:val="508F4015"/>
    <w:multiLevelType w:val="hybridMultilevel"/>
    <w:tmpl w:val="77F46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1370C2"/>
    <w:multiLevelType w:val="hybridMultilevel"/>
    <w:tmpl w:val="C736E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2762E1"/>
    <w:multiLevelType w:val="hybridMultilevel"/>
    <w:tmpl w:val="12EE7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853B5C"/>
    <w:multiLevelType w:val="hybridMultilevel"/>
    <w:tmpl w:val="D8A4B742"/>
    <w:lvl w:ilvl="0" w:tplc="F4ECB2C0">
      <w:start w:val="1"/>
      <w:numFmt w:val="bullet"/>
      <w:lvlText w:val="-"/>
      <w:lvlJc w:val="left"/>
      <w:pPr>
        <w:ind w:left="720" w:hanging="360"/>
      </w:pPr>
      <w:rPr>
        <w:rFonts w:ascii="Calibri" w:hAnsi="Calibri" w:hint="default"/>
      </w:rPr>
    </w:lvl>
    <w:lvl w:ilvl="1" w:tplc="E6142022">
      <w:start w:val="1"/>
      <w:numFmt w:val="bullet"/>
      <w:lvlText w:val="o"/>
      <w:lvlJc w:val="left"/>
      <w:pPr>
        <w:ind w:left="1440" w:hanging="360"/>
      </w:pPr>
      <w:rPr>
        <w:rFonts w:ascii="Courier New" w:hAnsi="Courier New" w:hint="default"/>
      </w:rPr>
    </w:lvl>
    <w:lvl w:ilvl="2" w:tplc="44420E82">
      <w:start w:val="1"/>
      <w:numFmt w:val="bullet"/>
      <w:lvlText w:val=""/>
      <w:lvlJc w:val="left"/>
      <w:pPr>
        <w:ind w:left="2160" w:hanging="360"/>
      </w:pPr>
      <w:rPr>
        <w:rFonts w:ascii="Wingdings" w:hAnsi="Wingdings" w:hint="default"/>
      </w:rPr>
    </w:lvl>
    <w:lvl w:ilvl="3" w:tplc="CBB0BD16">
      <w:start w:val="1"/>
      <w:numFmt w:val="bullet"/>
      <w:lvlText w:val=""/>
      <w:lvlJc w:val="left"/>
      <w:pPr>
        <w:ind w:left="2880" w:hanging="360"/>
      </w:pPr>
      <w:rPr>
        <w:rFonts w:ascii="Symbol" w:hAnsi="Symbol" w:hint="default"/>
      </w:rPr>
    </w:lvl>
    <w:lvl w:ilvl="4" w:tplc="97C868AC">
      <w:start w:val="1"/>
      <w:numFmt w:val="bullet"/>
      <w:lvlText w:val="o"/>
      <w:lvlJc w:val="left"/>
      <w:pPr>
        <w:ind w:left="3600" w:hanging="360"/>
      </w:pPr>
      <w:rPr>
        <w:rFonts w:ascii="Courier New" w:hAnsi="Courier New" w:hint="default"/>
      </w:rPr>
    </w:lvl>
    <w:lvl w:ilvl="5" w:tplc="E5A2179C">
      <w:start w:val="1"/>
      <w:numFmt w:val="bullet"/>
      <w:lvlText w:val=""/>
      <w:lvlJc w:val="left"/>
      <w:pPr>
        <w:ind w:left="4320" w:hanging="360"/>
      </w:pPr>
      <w:rPr>
        <w:rFonts w:ascii="Wingdings" w:hAnsi="Wingdings" w:hint="default"/>
      </w:rPr>
    </w:lvl>
    <w:lvl w:ilvl="6" w:tplc="4078B36C">
      <w:start w:val="1"/>
      <w:numFmt w:val="bullet"/>
      <w:lvlText w:val=""/>
      <w:lvlJc w:val="left"/>
      <w:pPr>
        <w:ind w:left="5040" w:hanging="360"/>
      </w:pPr>
      <w:rPr>
        <w:rFonts w:ascii="Symbol" w:hAnsi="Symbol" w:hint="default"/>
      </w:rPr>
    </w:lvl>
    <w:lvl w:ilvl="7" w:tplc="ED7AE6C0">
      <w:start w:val="1"/>
      <w:numFmt w:val="bullet"/>
      <w:lvlText w:val="o"/>
      <w:lvlJc w:val="left"/>
      <w:pPr>
        <w:ind w:left="5760" w:hanging="360"/>
      </w:pPr>
      <w:rPr>
        <w:rFonts w:ascii="Courier New" w:hAnsi="Courier New" w:hint="default"/>
      </w:rPr>
    </w:lvl>
    <w:lvl w:ilvl="8" w:tplc="F36294D4">
      <w:start w:val="1"/>
      <w:numFmt w:val="bullet"/>
      <w:lvlText w:val=""/>
      <w:lvlJc w:val="left"/>
      <w:pPr>
        <w:ind w:left="6480" w:hanging="360"/>
      </w:pPr>
      <w:rPr>
        <w:rFonts w:ascii="Wingdings" w:hAnsi="Wingdings" w:hint="default"/>
      </w:rPr>
    </w:lvl>
  </w:abstractNum>
  <w:abstractNum w:abstractNumId="10" w15:restartNumberingAfterBreak="0">
    <w:nsid w:val="78134F8F"/>
    <w:multiLevelType w:val="hybridMultilevel"/>
    <w:tmpl w:val="D2080C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81980391">
    <w:abstractNumId w:val="5"/>
  </w:num>
  <w:num w:numId="2" w16cid:durableId="1780643614">
    <w:abstractNumId w:val="2"/>
  </w:num>
  <w:num w:numId="3" w16cid:durableId="746537659">
    <w:abstractNumId w:val="1"/>
  </w:num>
  <w:num w:numId="4" w16cid:durableId="1434209486">
    <w:abstractNumId w:val="0"/>
  </w:num>
  <w:num w:numId="5" w16cid:durableId="162472284">
    <w:abstractNumId w:val="4"/>
  </w:num>
  <w:num w:numId="6" w16cid:durableId="1275215037">
    <w:abstractNumId w:val="10"/>
  </w:num>
  <w:num w:numId="7" w16cid:durableId="964000090">
    <w:abstractNumId w:val="9"/>
  </w:num>
  <w:num w:numId="8" w16cid:durableId="861477798">
    <w:abstractNumId w:val="7"/>
  </w:num>
  <w:num w:numId="9" w16cid:durableId="1804420310">
    <w:abstractNumId w:val="8"/>
  </w:num>
  <w:num w:numId="10" w16cid:durableId="190605211">
    <w:abstractNumId w:val="6"/>
  </w:num>
  <w:num w:numId="11" w16cid:durableId="612709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44"/>
    <w:rsid w:val="000132B4"/>
    <w:rsid w:val="00025346"/>
    <w:rsid w:val="00031D29"/>
    <w:rsid w:val="000402D8"/>
    <w:rsid w:val="00046A91"/>
    <w:rsid w:val="000501BF"/>
    <w:rsid w:val="00060980"/>
    <w:rsid w:val="00091B5B"/>
    <w:rsid w:val="00092393"/>
    <w:rsid w:val="000A1E1D"/>
    <w:rsid w:val="000A6356"/>
    <w:rsid w:val="000B1EBD"/>
    <w:rsid w:val="000B650C"/>
    <w:rsid w:val="000B7266"/>
    <w:rsid w:val="000C1023"/>
    <w:rsid w:val="000C76E8"/>
    <w:rsid w:val="000D048B"/>
    <w:rsid w:val="000D50B4"/>
    <w:rsid w:val="000E336E"/>
    <w:rsid w:val="000E43C2"/>
    <w:rsid w:val="000E4BDA"/>
    <w:rsid w:val="001100B8"/>
    <w:rsid w:val="00111737"/>
    <w:rsid w:val="00112C8F"/>
    <w:rsid w:val="001260D0"/>
    <w:rsid w:val="0013031E"/>
    <w:rsid w:val="0013193A"/>
    <w:rsid w:val="0013303F"/>
    <w:rsid w:val="00134BB1"/>
    <w:rsid w:val="0013780A"/>
    <w:rsid w:val="00156BB5"/>
    <w:rsid w:val="00156F8A"/>
    <w:rsid w:val="00172DEA"/>
    <w:rsid w:val="001846BC"/>
    <w:rsid w:val="00186E15"/>
    <w:rsid w:val="001A420E"/>
    <w:rsid w:val="001A4B9C"/>
    <w:rsid w:val="001A4F4A"/>
    <w:rsid w:val="001C21D6"/>
    <w:rsid w:val="001C44D6"/>
    <w:rsid w:val="001E0FB4"/>
    <w:rsid w:val="001E6C70"/>
    <w:rsid w:val="001F7FE2"/>
    <w:rsid w:val="00207DEC"/>
    <w:rsid w:val="002106AF"/>
    <w:rsid w:val="002110A8"/>
    <w:rsid w:val="0021444E"/>
    <w:rsid w:val="002156BC"/>
    <w:rsid w:val="00254729"/>
    <w:rsid w:val="00256884"/>
    <w:rsid w:val="00260CD4"/>
    <w:rsid w:val="00261320"/>
    <w:rsid w:val="00262685"/>
    <w:rsid w:val="0027019C"/>
    <w:rsid w:val="002805C2"/>
    <w:rsid w:val="00280F3D"/>
    <w:rsid w:val="00285D7B"/>
    <w:rsid w:val="00286486"/>
    <w:rsid w:val="002973C0"/>
    <w:rsid w:val="002A5042"/>
    <w:rsid w:val="002B20ED"/>
    <w:rsid w:val="002B42DF"/>
    <w:rsid w:val="002C01BD"/>
    <w:rsid w:val="002C36B3"/>
    <w:rsid w:val="002D310D"/>
    <w:rsid w:val="002E5195"/>
    <w:rsid w:val="002F4AA5"/>
    <w:rsid w:val="00306254"/>
    <w:rsid w:val="0031595E"/>
    <w:rsid w:val="00322302"/>
    <w:rsid w:val="003237AE"/>
    <w:rsid w:val="00332A3D"/>
    <w:rsid w:val="00337249"/>
    <w:rsid w:val="003515FF"/>
    <w:rsid w:val="00366CA6"/>
    <w:rsid w:val="0037746E"/>
    <w:rsid w:val="00385225"/>
    <w:rsid w:val="00387712"/>
    <w:rsid w:val="003940E8"/>
    <w:rsid w:val="003A102D"/>
    <w:rsid w:val="003A488D"/>
    <w:rsid w:val="003A4A12"/>
    <w:rsid w:val="003B53BB"/>
    <w:rsid w:val="003C0EE5"/>
    <w:rsid w:val="003C373C"/>
    <w:rsid w:val="003D3EAC"/>
    <w:rsid w:val="003E1C29"/>
    <w:rsid w:val="003E2235"/>
    <w:rsid w:val="003E49AB"/>
    <w:rsid w:val="003F1DD4"/>
    <w:rsid w:val="003F6DE2"/>
    <w:rsid w:val="00401496"/>
    <w:rsid w:val="00412F44"/>
    <w:rsid w:val="00414316"/>
    <w:rsid w:val="00423472"/>
    <w:rsid w:val="00434AEF"/>
    <w:rsid w:val="00440E64"/>
    <w:rsid w:val="00441057"/>
    <w:rsid w:val="00443496"/>
    <w:rsid w:val="004521AD"/>
    <w:rsid w:val="004538DA"/>
    <w:rsid w:val="004576C0"/>
    <w:rsid w:val="00465E73"/>
    <w:rsid w:val="004707C1"/>
    <w:rsid w:val="00472DB7"/>
    <w:rsid w:val="004958CE"/>
    <w:rsid w:val="00497A0F"/>
    <w:rsid w:val="004A1967"/>
    <w:rsid w:val="004B0175"/>
    <w:rsid w:val="004B08C4"/>
    <w:rsid w:val="004F788A"/>
    <w:rsid w:val="00507C60"/>
    <w:rsid w:val="00512879"/>
    <w:rsid w:val="00520F29"/>
    <w:rsid w:val="005273EE"/>
    <w:rsid w:val="0053037A"/>
    <w:rsid w:val="00531852"/>
    <w:rsid w:val="00536712"/>
    <w:rsid w:val="00541C26"/>
    <w:rsid w:val="005449B6"/>
    <w:rsid w:val="0055489D"/>
    <w:rsid w:val="00561FDC"/>
    <w:rsid w:val="00596431"/>
    <w:rsid w:val="005A5D5E"/>
    <w:rsid w:val="005A7F63"/>
    <w:rsid w:val="005B21F2"/>
    <w:rsid w:val="005B40ED"/>
    <w:rsid w:val="005C02C7"/>
    <w:rsid w:val="005C2E5B"/>
    <w:rsid w:val="005C3591"/>
    <w:rsid w:val="005C4D2C"/>
    <w:rsid w:val="005C6292"/>
    <w:rsid w:val="005D4959"/>
    <w:rsid w:val="005F4DBC"/>
    <w:rsid w:val="005F7D11"/>
    <w:rsid w:val="006029A7"/>
    <w:rsid w:val="00603567"/>
    <w:rsid w:val="006057BF"/>
    <w:rsid w:val="00606849"/>
    <w:rsid w:val="006147E1"/>
    <w:rsid w:val="00616A39"/>
    <w:rsid w:val="006228FB"/>
    <w:rsid w:val="00623D8E"/>
    <w:rsid w:val="00633B8D"/>
    <w:rsid w:val="00634474"/>
    <w:rsid w:val="00636BE0"/>
    <w:rsid w:val="00661A18"/>
    <w:rsid w:val="006662D8"/>
    <w:rsid w:val="00673779"/>
    <w:rsid w:val="00675D8D"/>
    <w:rsid w:val="00685FF9"/>
    <w:rsid w:val="00694F71"/>
    <w:rsid w:val="00695471"/>
    <w:rsid w:val="006A2047"/>
    <w:rsid w:val="006D2D76"/>
    <w:rsid w:val="006D7A14"/>
    <w:rsid w:val="006E69E5"/>
    <w:rsid w:val="006F285F"/>
    <w:rsid w:val="007263C3"/>
    <w:rsid w:val="00734BF7"/>
    <w:rsid w:val="007404BA"/>
    <w:rsid w:val="0074092F"/>
    <w:rsid w:val="00747069"/>
    <w:rsid w:val="00757736"/>
    <w:rsid w:val="0076274B"/>
    <w:rsid w:val="00770AD2"/>
    <w:rsid w:val="00780082"/>
    <w:rsid w:val="00787721"/>
    <w:rsid w:val="007A2267"/>
    <w:rsid w:val="007B384B"/>
    <w:rsid w:val="007B3C52"/>
    <w:rsid w:val="007B75D2"/>
    <w:rsid w:val="007D4C22"/>
    <w:rsid w:val="007E20A4"/>
    <w:rsid w:val="007E6793"/>
    <w:rsid w:val="007F58A8"/>
    <w:rsid w:val="007F71C5"/>
    <w:rsid w:val="007F7C97"/>
    <w:rsid w:val="008124A3"/>
    <w:rsid w:val="0081258B"/>
    <w:rsid w:val="00813AAD"/>
    <w:rsid w:val="008146CC"/>
    <w:rsid w:val="00834B81"/>
    <w:rsid w:val="0084245B"/>
    <w:rsid w:val="00845E95"/>
    <w:rsid w:val="008473C0"/>
    <w:rsid w:val="00847434"/>
    <w:rsid w:val="0085585F"/>
    <w:rsid w:val="00860226"/>
    <w:rsid w:val="00860550"/>
    <w:rsid w:val="00873CFD"/>
    <w:rsid w:val="00882D72"/>
    <w:rsid w:val="00883252"/>
    <w:rsid w:val="008853F0"/>
    <w:rsid w:val="0089243A"/>
    <w:rsid w:val="00893372"/>
    <w:rsid w:val="008A1B61"/>
    <w:rsid w:val="008B2FB3"/>
    <w:rsid w:val="008C111B"/>
    <w:rsid w:val="008C488F"/>
    <w:rsid w:val="008D25D3"/>
    <w:rsid w:val="008D2FF7"/>
    <w:rsid w:val="008D6DBE"/>
    <w:rsid w:val="008E018D"/>
    <w:rsid w:val="008F1095"/>
    <w:rsid w:val="00917F08"/>
    <w:rsid w:val="009258F4"/>
    <w:rsid w:val="0093022F"/>
    <w:rsid w:val="00933999"/>
    <w:rsid w:val="009363F8"/>
    <w:rsid w:val="00946964"/>
    <w:rsid w:val="0096243B"/>
    <w:rsid w:val="009631AE"/>
    <w:rsid w:val="009643F5"/>
    <w:rsid w:val="00966CFF"/>
    <w:rsid w:val="009747F0"/>
    <w:rsid w:val="0097597D"/>
    <w:rsid w:val="00977545"/>
    <w:rsid w:val="00981FD7"/>
    <w:rsid w:val="00994C02"/>
    <w:rsid w:val="009A0FDB"/>
    <w:rsid w:val="009A2BCB"/>
    <w:rsid w:val="009B0283"/>
    <w:rsid w:val="009B216C"/>
    <w:rsid w:val="009C760D"/>
    <w:rsid w:val="009D01F8"/>
    <w:rsid w:val="009D11E0"/>
    <w:rsid w:val="009D52DC"/>
    <w:rsid w:val="009E67D0"/>
    <w:rsid w:val="009E79B2"/>
    <w:rsid w:val="009F3506"/>
    <w:rsid w:val="009F4685"/>
    <w:rsid w:val="009F598A"/>
    <w:rsid w:val="009F68BC"/>
    <w:rsid w:val="00A06FD9"/>
    <w:rsid w:val="00A1234B"/>
    <w:rsid w:val="00A402D4"/>
    <w:rsid w:val="00A41474"/>
    <w:rsid w:val="00A66019"/>
    <w:rsid w:val="00A71A1C"/>
    <w:rsid w:val="00A73FA4"/>
    <w:rsid w:val="00A7433D"/>
    <w:rsid w:val="00A8251F"/>
    <w:rsid w:val="00A97981"/>
    <w:rsid w:val="00AA1B0F"/>
    <w:rsid w:val="00AA264A"/>
    <w:rsid w:val="00AB0949"/>
    <w:rsid w:val="00AB0B79"/>
    <w:rsid w:val="00AB5BE3"/>
    <w:rsid w:val="00AC28BC"/>
    <w:rsid w:val="00AC3ECD"/>
    <w:rsid w:val="00AC4839"/>
    <w:rsid w:val="00AD458D"/>
    <w:rsid w:val="00AD642D"/>
    <w:rsid w:val="00AD6844"/>
    <w:rsid w:val="00AE2258"/>
    <w:rsid w:val="00AE6AF8"/>
    <w:rsid w:val="00AF13CF"/>
    <w:rsid w:val="00B0070B"/>
    <w:rsid w:val="00B01C20"/>
    <w:rsid w:val="00B01F47"/>
    <w:rsid w:val="00B052CC"/>
    <w:rsid w:val="00B05EB3"/>
    <w:rsid w:val="00B12D77"/>
    <w:rsid w:val="00B20830"/>
    <w:rsid w:val="00B21ED4"/>
    <w:rsid w:val="00B27F32"/>
    <w:rsid w:val="00B30BC6"/>
    <w:rsid w:val="00B3193D"/>
    <w:rsid w:val="00B34F5E"/>
    <w:rsid w:val="00B373C3"/>
    <w:rsid w:val="00B46B95"/>
    <w:rsid w:val="00B62DD1"/>
    <w:rsid w:val="00B62E90"/>
    <w:rsid w:val="00B63821"/>
    <w:rsid w:val="00B6423E"/>
    <w:rsid w:val="00B648BA"/>
    <w:rsid w:val="00B67BB2"/>
    <w:rsid w:val="00B8499D"/>
    <w:rsid w:val="00B857D1"/>
    <w:rsid w:val="00BC4BDD"/>
    <w:rsid w:val="00BD03BE"/>
    <w:rsid w:val="00BE42F4"/>
    <w:rsid w:val="00BE534C"/>
    <w:rsid w:val="00C07509"/>
    <w:rsid w:val="00C124E8"/>
    <w:rsid w:val="00C23DE2"/>
    <w:rsid w:val="00C2442B"/>
    <w:rsid w:val="00C3585E"/>
    <w:rsid w:val="00C41393"/>
    <w:rsid w:val="00C43165"/>
    <w:rsid w:val="00C5551C"/>
    <w:rsid w:val="00C63E1E"/>
    <w:rsid w:val="00C645BF"/>
    <w:rsid w:val="00C66A73"/>
    <w:rsid w:val="00C72B99"/>
    <w:rsid w:val="00C93F2C"/>
    <w:rsid w:val="00CB0B41"/>
    <w:rsid w:val="00CC4610"/>
    <w:rsid w:val="00CF409A"/>
    <w:rsid w:val="00CF482C"/>
    <w:rsid w:val="00D02890"/>
    <w:rsid w:val="00D052F3"/>
    <w:rsid w:val="00D0796F"/>
    <w:rsid w:val="00D123A5"/>
    <w:rsid w:val="00D2478A"/>
    <w:rsid w:val="00D26D42"/>
    <w:rsid w:val="00D42EA8"/>
    <w:rsid w:val="00D451C5"/>
    <w:rsid w:val="00D503C4"/>
    <w:rsid w:val="00D519CE"/>
    <w:rsid w:val="00D52E29"/>
    <w:rsid w:val="00D55AED"/>
    <w:rsid w:val="00D7662A"/>
    <w:rsid w:val="00D76E8B"/>
    <w:rsid w:val="00D849F9"/>
    <w:rsid w:val="00D8780A"/>
    <w:rsid w:val="00D9088C"/>
    <w:rsid w:val="00D91056"/>
    <w:rsid w:val="00D93FB4"/>
    <w:rsid w:val="00DA10C7"/>
    <w:rsid w:val="00DA3AE3"/>
    <w:rsid w:val="00DA61F9"/>
    <w:rsid w:val="00DB3938"/>
    <w:rsid w:val="00DB4313"/>
    <w:rsid w:val="00DC09FC"/>
    <w:rsid w:val="00DC230A"/>
    <w:rsid w:val="00DC729C"/>
    <w:rsid w:val="00DE7D89"/>
    <w:rsid w:val="00E1412E"/>
    <w:rsid w:val="00E54850"/>
    <w:rsid w:val="00E60FCB"/>
    <w:rsid w:val="00E62CA0"/>
    <w:rsid w:val="00E75D76"/>
    <w:rsid w:val="00E76257"/>
    <w:rsid w:val="00E81AF9"/>
    <w:rsid w:val="00E81FAE"/>
    <w:rsid w:val="00E839C3"/>
    <w:rsid w:val="00E96BA0"/>
    <w:rsid w:val="00EA3AE3"/>
    <w:rsid w:val="00EB6EA8"/>
    <w:rsid w:val="00EC7A45"/>
    <w:rsid w:val="00ED4552"/>
    <w:rsid w:val="00ED4E95"/>
    <w:rsid w:val="00EE2FD9"/>
    <w:rsid w:val="00EE5D9B"/>
    <w:rsid w:val="00EF5305"/>
    <w:rsid w:val="00EF6727"/>
    <w:rsid w:val="00EF7C54"/>
    <w:rsid w:val="00F14A3E"/>
    <w:rsid w:val="00F16B59"/>
    <w:rsid w:val="00F22F6E"/>
    <w:rsid w:val="00F37EF2"/>
    <w:rsid w:val="00F40CDF"/>
    <w:rsid w:val="00F4186C"/>
    <w:rsid w:val="00F45644"/>
    <w:rsid w:val="00F547DE"/>
    <w:rsid w:val="00F70716"/>
    <w:rsid w:val="00F7654F"/>
    <w:rsid w:val="00F8296E"/>
    <w:rsid w:val="00F943B9"/>
    <w:rsid w:val="00F97576"/>
    <w:rsid w:val="00FA53C3"/>
    <w:rsid w:val="00FA652C"/>
    <w:rsid w:val="00FA7ADE"/>
    <w:rsid w:val="00FC0CFA"/>
    <w:rsid w:val="00FC39AC"/>
    <w:rsid w:val="00FC5380"/>
    <w:rsid w:val="00FD6E2B"/>
    <w:rsid w:val="00FD7382"/>
    <w:rsid w:val="00FE48DD"/>
    <w:rsid w:val="01459D71"/>
    <w:rsid w:val="01AF99EA"/>
    <w:rsid w:val="01B29663"/>
    <w:rsid w:val="02807686"/>
    <w:rsid w:val="02A710FD"/>
    <w:rsid w:val="02D3ED28"/>
    <w:rsid w:val="037A7F8F"/>
    <w:rsid w:val="03E4D38C"/>
    <w:rsid w:val="04391293"/>
    <w:rsid w:val="04AAF0AB"/>
    <w:rsid w:val="04C83C7B"/>
    <w:rsid w:val="04E4C226"/>
    <w:rsid w:val="05404705"/>
    <w:rsid w:val="05D63F63"/>
    <w:rsid w:val="05DC65E2"/>
    <w:rsid w:val="06654B85"/>
    <w:rsid w:val="08504175"/>
    <w:rsid w:val="0857593F"/>
    <w:rsid w:val="0998EAFA"/>
    <w:rsid w:val="0A98D9B7"/>
    <w:rsid w:val="0B079BD9"/>
    <w:rsid w:val="0B637824"/>
    <w:rsid w:val="0B75D1A4"/>
    <w:rsid w:val="0C6008E2"/>
    <w:rsid w:val="0C8BF5B1"/>
    <w:rsid w:val="0CB2FD52"/>
    <w:rsid w:val="0CEB9257"/>
    <w:rsid w:val="0D3F0D87"/>
    <w:rsid w:val="0D7E06D0"/>
    <w:rsid w:val="0D849ED5"/>
    <w:rsid w:val="0DD8C185"/>
    <w:rsid w:val="0DFFC83B"/>
    <w:rsid w:val="0E2E7A7E"/>
    <w:rsid w:val="0EC3B0C5"/>
    <w:rsid w:val="0EFEC8A7"/>
    <w:rsid w:val="0F19D731"/>
    <w:rsid w:val="0F314F14"/>
    <w:rsid w:val="0F463E63"/>
    <w:rsid w:val="0FCA4ADF"/>
    <w:rsid w:val="101D7F56"/>
    <w:rsid w:val="1066164D"/>
    <w:rsid w:val="10AAE269"/>
    <w:rsid w:val="10F21866"/>
    <w:rsid w:val="110EE624"/>
    <w:rsid w:val="1122DE3F"/>
    <w:rsid w:val="11661B40"/>
    <w:rsid w:val="11E752AE"/>
    <w:rsid w:val="13028300"/>
    <w:rsid w:val="138ADD8C"/>
    <w:rsid w:val="13BCA36D"/>
    <w:rsid w:val="13EB82E7"/>
    <w:rsid w:val="13ED4854"/>
    <w:rsid w:val="140670B1"/>
    <w:rsid w:val="14F88234"/>
    <w:rsid w:val="155720ED"/>
    <w:rsid w:val="1571A524"/>
    <w:rsid w:val="157D83B2"/>
    <w:rsid w:val="163575C9"/>
    <w:rsid w:val="1638F930"/>
    <w:rsid w:val="17226B71"/>
    <w:rsid w:val="182D05EE"/>
    <w:rsid w:val="183E753E"/>
    <w:rsid w:val="18479622"/>
    <w:rsid w:val="185D62D7"/>
    <w:rsid w:val="18CD07E0"/>
    <w:rsid w:val="194D71B5"/>
    <w:rsid w:val="19613FFC"/>
    <w:rsid w:val="19706CF4"/>
    <w:rsid w:val="1987D481"/>
    <w:rsid w:val="1A14F223"/>
    <w:rsid w:val="1A39A2D3"/>
    <w:rsid w:val="1A516B87"/>
    <w:rsid w:val="1A952923"/>
    <w:rsid w:val="1BC66271"/>
    <w:rsid w:val="1C07E73E"/>
    <w:rsid w:val="1C858BEE"/>
    <w:rsid w:val="1D6232D2"/>
    <w:rsid w:val="1D714395"/>
    <w:rsid w:val="1DCE0DFD"/>
    <w:rsid w:val="1E4F8715"/>
    <w:rsid w:val="1E56CCEB"/>
    <w:rsid w:val="1E64C207"/>
    <w:rsid w:val="1E762EDD"/>
    <w:rsid w:val="1F9F3D40"/>
    <w:rsid w:val="1FBCD50C"/>
    <w:rsid w:val="1FF1A482"/>
    <w:rsid w:val="202F069A"/>
    <w:rsid w:val="203FE47B"/>
    <w:rsid w:val="206C4BF6"/>
    <w:rsid w:val="20FEBE53"/>
    <w:rsid w:val="21262C8B"/>
    <w:rsid w:val="216C51E1"/>
    <w:rsid w:val="217CFE84"/>
    <w:rsid w:val="21AB398F"/>
    <w:rsid w:val="22ED5BB6"/>
    <w:rsid w:val="230A04F3"/>
    <w:rsid w:val="23473B3E"/>
    <w:rsid w:val="23DF2570"/>
    <w:rsid w:val="24AC0F2F"/>
    <w:rsid w:val="24C2EA2B"/>
    <w:rsid w:val="25144376"/>
    <w:rsid w:val="2538C169"/>
    <w:rsid w:val="269CA965"/>
    <w:rsid w:val="26EA3F3F"/>
    <w:rsid w:val="274E0F4D"/>
    <w:rsid w:val="2754E90A"/>
    <w:rsid w:val="27FAB7D6"/>
    <w:rsid w:val="2821362E"/>
    <w:rsid w:val="28B48376"/>
    <w:rsid w:val="28F25CEF"/>
    <w:rsid w:val="2918AE2A"/>
    <w:rsid w:val="29878DD9"/>
    <w:rsid w:val="29CAA034"/>
    <w:rsid w:val="2A2B15ED"/>
    <w:rsid w:val="2B050427"/>
    <w:rsid w:val="2B2C77DB"/>
    <w:rsid w:val="2B3239AE"/>
    <w:rsid w:val="2B3A65C1"/>
    <w:rsid w:val="2B5EF66A"/>
    <w:rsid w:val="2BFDBBE6"/>
    <w:rsid w:val="2C6DA060"/>
    <w:rsid w:val="2D0BB914"/>
    <w:rsid w:val="2D1D4B64"/>
    <w:rsid w:val="2D421802"/>
    <w:rsid w:val="2D4EF082"/>
    <w:rsid w:val="2D998C47"/>
    <w:rsid w:val="2DED3437"/>
    <w:rsid w:val="2E2D20C7"/>
    <w:rsid w:val="2E8F64DC"/>
    <w:rsid w:val="2F7AFAE1"/>
    <w:rsid w:val="2F9E0E50"/>
    <w:rsid w:val="303FC4D4"/>
    <w:rsid w:val="30D12D09"/>
    <w:rsid w:val="30DA164D"/>
    <w:rsid w:val="3165A0B9"/>
    <w:rsid w:val="319D94FE"/>
    <w:rsid w:val="31D06BA6"/>
    <w:rsid w:val="31E7A568"/>
    <w:rsid w:val="323205FF"/>
    <w:rsid w:val="325FFA0E"/>
    <w:rsid w:val="32A313D8"/>
    <w:rsid w:val="32B9B70C"/>
    <w:rsid w:val="32E11ADF"/>
    <w:rsid w:val="32E9452F"/>
    <w:rsid w:val="33459DC0"/>
    <w:rsid w:val="3359E1E9"/>
    <w:rsid w:val="33B3B80A"/>
    <w:rsid w:val="3410B0BB"/>
    <w:rsid w:val="343E6EC7"/>
    <w:rsid w:val="3486A143"/>
    <w:rsid w:val="3594B103"/>
    <w:rsid w:val="35CE7222"/>
    <w:rsid w:val="35E13AF7"/>
    <w:rsid w:val="3654BAA1"/>
    <w:rsid w:val="3670E0BF"/>
    <w:rsid w:val="3684DC8E"/>
    <w:rsid w:val="3728F065"/>
    <w:rsid w:val="37308164"/>
    <w:rsid w:val="373E37C0"/>
    <w:rsid w:val="37561C97"/>
    <w:rsid w:val="3819FA19"/>
    <w:rsid w:val="38CC51C5"/>
    <w:rsid w:val="390AF03E"/>
    <w:rsid w:val="392D99AA"/>
    <w:rsid w:val="3949960C"/>
    <w:rsid w:val="39B47A9D"/>
    <w:rsid w:val="39C777C9"/>
    <w:rsid w:val="39EC03C1"/>
    <w:rsid w:val="3A2E45C6"/>
    <w:rsid w:val="3A372B9E"/>
    <w:rsid w:val="3AE59B13"/>
    <w:rsid w:val="3B8481E5"/>
    <w:rsid w:val="3C17B69C"/>
    <w:rsid w:val="3C1F1DE7"/>
    <w:rsid w:val="3C369835"/>
    <w:rsid w:val="3C371EE3"/>
    <w:rsid w:val="3C816B74"/>
    <w:rsid w:val="3D501D14"/>
    <w:rsid w:val="3E1D3BD5"/>
    <w:rsid w:val="3E6EF274"/>
    <w:rsid w:val="3E87EBC0"/>
    <w:rsid w:val="3F34A68C"/>
    <w:rsid w:val="3F4B6CEE"/>
    <w:rsid w:val="3F758C14"/>
    <w:rsid w:val="3F9BBC6F"/>
    <w:rsid w:val="3FDC406B"/>
    <w:rsid w:val="3FF4183B"/>
    <w:rsid w:val="402E9DAF"/>
    <w:rsid w:val="40353807"/>
    <w:rsid w:val="40A0CFA8"/>
    <w:rsid w:val="40B870FC"/>
    <w:rsid w:val="413C5A2A"/>
    <w:rsid w:val="437FADB7"/>
    <w:rsid w:val="4388E27E"/>
    <w:rsid w:val="44667DB0"/>
    <w:rsid w:val="45123BCE"/>
    <w:rsid w:val="4518115D"/>
    <w:rsid w:val="452EF294"/>
    <w:rsid w:val="4623C41B"/>
    <w:rsid w:val="468A79FC"/>
    <w:rsid w:val="46AC34E9"/>
    <w:rsid w:val="46F655AA"/>
    <w:rsid w:val="47117B43"/>
    <w:rsid w:val="47503EA7"/>
    <w:rsid w:val="4797CCA6"/>
    <w:rsid w:val="4833E29B"/>
    <w:rsid w:val="48BE0731"/>
    <w:rsid w:val="48C94D32"/>
    <w:rsid w:val="4913D3F4"/>
    <w:rsid w:val="49322628"/>
    <w:rsid w:val="4956F0CC"/>
    <w:rsid w:val="4957D1C3"/>
    <w:rsid w:val="4A9B7D74"/>
    <w:rsid w:val="4C69C6EA"/>
    <w:rsid w:val="4C6AC431"/>
    <w:rsid w:val="4D915B15"/>
    <w:rsid w:val="4D94003C"/>
    <w:rsid w:val="4D9CA829"/>
    <w:rsid w:val="4DA4ABDB"/>
    <w:rsid w:val="4DB83F95"/>
    <w:rsid w:val="4DBA8400"/>
    <w:rsid w:val="4DE57C07"/>
    <w:rsid w:val="4E092320"/>
    <w:rsid w:val="4E8D4393"/>
    <w:rsid w:val="4E95B1D3"/>
    <w:rsid w:val="4EE22BA3"/>
    <w:rsid w:val="4F033C9B"/>
    <w:rsid w:val="4F0F8B61"/>
    <w:rsid w:val="5018DF13"/>
    <w:rsid w:val="505ED30F"/>
    <w:rsid w:val="50A2FBD4"/>
    <w:rsid w:val="50A9CA96"/>
    <w:rsid w:val="51437930"/>
    <w:rsid w:val="51502A46"/>
    <w:rsid w:val="515C1FCE"/>
    <w:rsid w:val="51B4AF74"/>
    <w:rsid w:val="522FECD6"/>
    <w:rsid w:val="5289F8C8"/>
    <w:rsid w:val="52E0E3E9"/>
    <w:rsid w:val="531F069D"/>
    <w:rsid w:val="53B1396F"/>
    <w:rsid w:val="53EA9CDE"/>
    <w:rsid w:val="5413ED5F"/>
    <w:rsid w:val="543DD951"/>
    <w:rsid w:val="54B15D68"/>
    <w:rsid w:val="54C3850F"/>
    <w:rsid w:val="54CA4984"/>
    <w:rsid w:val="54DDDE61"/>
    <w:rsid w:val="54FFC2CC"/>
    <w:rsid w:val="55008B0D"/>
    <w:rsid w:val="557A6116"/>
    <w:rsid w:val="5580104D"/>
    <w:rsid w:val="5592A249"/>
    <w:rsid w:val="561BD821"/>
    <w:rsid w:val="5640A329"/>
    <w:rsid w:val="56B714C8"/>
    <w:rsid w:val="571ED4B6"/>
    <w:rsid w:val="57784110"/>
    <w:rsid w:val="57B9D293"/>
    <w:rsid w:val="58430CB2"/>
    <w:rsid w:val="58F39193"/>
    <w:rsid w:val="593A9AF0"/>
    <w:rsid w:val="59DD7893"/>
    <w:rsid w:val="5A05260B"/>
    <w:rsid w:val="5A85D236"/>
    <w:rsid w:val="5A9D2B53"/>
    <w:rsid w:val="5ABE35FF"/>
    <w:rsid w:val="5AE2EF4F"/>
    <w:rsid w:val="5B17F3CC"/>
    <w:rsid w:val="5C13B943"/>
    <w:rsid w:val="5C707645"/>
    <w:rsid w:val="5C7182EE"/>
    <w:rsid w:val="5C723BB2"/>
    <w:rsid w:val="5C8A0E6A"/>
    <w:rsid w:val="5C8B640F"/>
    <w:rsid w:val="5CCCDADD"/>
    <w:rsid w:val="5D02FA13"/>
    <w:rsid w:val="5D41F371"/>
    <w:rsid w:val="5D5AA552"/>
    <w:rsid w:val="5D5DF47F"/>
    <w:rsid w:val="5D6F2541"/>
    <w:rsid w:val="5DEA64A4"/>
    <w:rsid w:val="5E1A7B15"/>
    <w:rsid w:val="5E8343CC"/>
    <w:rsid w:val="5E956A3B"/>
    <w:rsid w:val="5F243421"/>
    <w:rsid w:val="5F288E0C"/>
    <w:rsid w:val="5F75A58D"/>
    <w:rsid w:val="60207490"/>
    <w:rsid w:val="60513307"/>
    <w:rsid w:val="60D52EBF"/>
    <w:rsid w:val="612ABF0B"/>
    <w:rsid w:val="6145ACD5"/>
    <w:rsid w:val="615ED532"/>
    <w:rsid w:val="616090D1"/>
    <w:rsid w:val="61CD0AFD"/>
    <w:rsid w:val="624610A0"/>
    <w:rsid w:val="62D7AC56"/>
    <w:rsid w:val="62FA4494"/>
    <w:rsid w:val="6316017F"/>
    <w:rsid w:val="6355A7D7"/>
    <w:rsid w:val="6381E611"/>
    <w:rsid w:val="63DD0EA4"/>
    <w:rsid w:val="63EC017E"/>
    <w:rsid w:val="63F59232"/>
    <w:rsid w:val="64206AB8"/>
    <w:rsid w:val="647D4D97"/>
    <w:rsid w:val="649675F4"/>
    <w:rsid w:val="64B1D1E0"/>
    <w:rsid w:val="64CB2E55"/>
    <w:rsid w:val="64FB50C3"/>
    <w:rsid w:val="65A80BF1"/>
    <w:rsid w:val="662C3E13"/>
    <w:rsid w:val="66972124"/>
    <w:rsid w:val="66B392E1"/>
    <w:rsid w:val="678B62C7"/>
    <w:rsid w:val="679F58F6"/>
    <w:rsid w:val="6818B741"/>
    <w:rsid w:val="6820E0D8"/>
    <w:rsid w:val="6832F185"/>
    <w:rsid w:val="684C39AA"/>
    <w:rsid w:val="69733C67"/>
    <w:rsid w:val="699D6E46"/>
    <w:rsid w:val="69A49EBC"/>
    <w:rsid w:val="69C9B1B7"/>
    <w:rsid w:val="6B513262"/>
    <w:rsid w:val="6B58A1AF"/>
    <w:rsid w:val="6BAEBAEF"/>
    <w:rsid w:val="6BC2C484"/>
    <w:rsid w:val="6BF137A6"/>
    <w:rsid w:val="6C064852"/>
    <w:rsid w:val="6C18A440"/>
    <w:rsid w:val="6C904D02"/>
    <w:rsid w:val="6D2E23CD"/>
    <w:rsid w:val="6DFFAC28"/>
    <w:rsid w:val="6DFFE92F"/>
    <w:rsid w:val="6ED6B233"/>
    <w:rsid w:val="6F14058B"/>
    <w:rsid w:val="6F7C5E50"/>
    <w:rsid w:val="6FDBFB24"/>
    <w:rsid w:val="702E3609"/>
    <w:rsid w:val="7081DF24"/>
    <w:rsid w:val="711882E0"/>
    <w:rsid w:val="717404D3"/>
    <w:rsid w:val="7235311B"/>
    <w:rsid w:val="73D45542"/>
    <w:rsid w:val="73F0AB8C"/>
    <w:rsid w:val="73F18C7D"/>
    <w:rsid w:val="7413CDEE"/>
    <w:rsid w:val="74181DCB"/>
    <w:rsid w:val="7419C77A"/>
    <w:rsid w:val="74A03378"/>
    <w:rsid w:val="75453D82"/>
    <w:rsid w:val="758B6BC8"/>
    <w:rsid w:val="75AF9E4F"/>
    <w:rsid w:val="75EF2F11"/>
    <w:rsid w:val="7650B330"/>
    <w:rsid w:val="76835735"/>
    <w:rsid w:val="768F4E54"/>
    <w:rsid w:val="77566915"/>
    <w:rsid w:val="78F74E6C"/>
    <w:rsid w:val="7911AAC5"/>
    <w:rsid w:val="79346A42"/>
    <w:rsid w:val="7A1F10AA"/>
    <w:rsid w:val="7A760163"/>
    <w:rsid w:val="7A8297BA"/>
    <w:rsid w:val="7ADC0414"/>
    <w:rsid w:val="7B471E8F"/>
    <w:rsid w:val="7B86EA0C"/>
    <w:rsid w:val="7BA3A7E2"/>
    <w:rsid w:val="7BB9726A"/>
    <w:rsid w:val="7BC25FB1"/>
    <w:rsid w:val="7C64ABA3"/>
    <w:rsid w:val="7D5E3012"/>
    <w:rsid w:val="7D662F71"/>
    <w:rsid w:val="7E42412D"/>
    <w:rsid w:val="7EEC5299"/>
    <w:rsid w:val="7F215D3F"/>
    <w:rsid w:val="7F5DE2C2"/>
    <w:rsid w:val="7FA02BD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60BBA"/>
  <w15:chartTrackingRefBased/>
  <w15:docId w15:val="{76BB9B5A-F567-4884-B854-A0FA1E8B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249"/>
    <w:rPr>
      <w:color w:val="45CFCC" w:themeColor="hyperlink"/>
      <w:u w:val="single"/>
    </w:rPr>
  </w:style>
  <w:style w:type="character" w:styleId="UnresolvedMention">
    <w:name w:val="Unresolved Mention"/>
    <w:basedOn w:val="DefaultParagraphFont"/>
    <w:uiPriority w:val="99"/>
    <w:semiHidden/>
    <w:unhideWhenUsed/>
    <w:rsid w:val="00337249"/>
    <w:rPr>
      <w:color w:val="605E5C"/>
      <w:shd w:val="clear" w:color="auto" w:fill="E1DFDD"/>
    </w:rPr>
  </w:style>
  <w:style w:type="paragraph" w:styleId="ListParagraph">
    <w:name w:val="List Paragraph"/>
    <w:basedOn w:val="Normal"/>
    <w:uiPriority w:val="34"/>
    <w:qFormat/>
    <w:rsid w:val="00286486"/>
    <w:pPr>
      <w:ind w:left="720"/>
      <w:contextualSpacing/>
    </w:pPr>
  </w:style>
  <w:style w:type="table" w:styleId="TableGrid">
    <w:name w:val="Table Grid"/>
    <w:basedOn w:val="TableNormal"/>
    <w:uiPriority w:val="59"/>
    <w:rsid w:val="001E6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2235"/>
    <w:pPr>
      <w:tabs>
        <w:tab w:val="center" w:pos="4513"/>
        <w:tab w:val="right" w:pos="9026"/>
      </w:tabs>
    </w:pPr>
  </w:style>
  <w:style w:type="character" w:customStyle="1" w:styleId="HeaderChar">
    <w:name w:val="Header Char"/>
    <w:basedOn w:val="DefaultParagraphFont"/>
    <w:link w:val="Header"/>
    <w:uiPriority w:val="99"/>
    <w:rsid w:val="003E2235"/>
    <w:rPr>
      <w:lang w:val="en-GB"/>
    </w:rPr>
  </w:style>
  <w:style w:type="paragraph" w:styleId="Footer">
    <w:name w:val="footer"/>
    <w:basedOn w:val="Normal"/>
    <w:link w:val="FooterChar"/>
    <w:uiPriority w:val="99"/>
    <w:unhideWhenUsed/>
    <w:rsid w:val="003E2235"/>
    <w:pPr>
      <w:tabs>
        <w:tab w:val="center" w:pos="4513"/>
        <w:tab w:val="right" w:pos="9026"/>
      </w:tabs>
    </w:pPr>
  </w:style>
  <w:style w:type="character" w:customStyle="1" w:styleId="FooterChar">
    <w:name w:val="Footer Char"/>
    <w:basedOn w:val="DefaultParagraphFont"/>
    <w:link w:val="Footer"/>
    <w:uiPriority w:val="99"/>
    <w:rsid w:val="003E2235"/>
    <w:rPr>
      <w:lang w:val="en-G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F7C54"/>
    <w:rPr>
      <w:b/>
      <w:bCs/>
    </w:rPr>
  </w:style>
  <w:style w:type="character" w:customStyle="1" w:styleId="CommentSubjectChar">
    <w:name w:val="Comment Subject Char"/>
    <w:basedOn w:val="CommentTextChar"/>
    <w:link w:val="CommentSubject"/>
    <w:uiPriority w:val="99"/>
    <w:semiHidden/>
    <w:rsid w:val="00EF7C54"/>
    <w:rPr>
      <w:b/>
      <w:bCs/>
      <w:sz w:val="20"/>
      <w:szCs w:val="20"/>
      <w:lang w:val="en-GB"/>
    </w:rPr>
  </w:style>
  <w:style w:type="character" w:styleId="LineNumber">
    <w:name w:val="line number"/>
    <w:basedOn w:val="DefaultParagraphFont"/>
    <w:uiPriority w:val="99"/>
    <w:semiHidden/>
    <w:unhideWhenUsed/>
    <w:rsid w:val="000132B4"/>
  </w:style>
  <w:style w:type="character" w:styleId="Mention">
    <w:name w:val="Mention"/>
    <w:basedOn w:val="DefaultParagraphFont"/>
    <w:uiPriority w:val="99"/>
    <w:unhideWhenUsed/>
    <w:rsid w:val="00847434"/>
    <w:rPr>
      <w:color w:val="2B579A"/>
      <w:shd w:val="clear" w:color="auto" w:fill="E1DFDD"/>
    </w:rPr>
  </w:style>
  <w:style w:type="paragraph" w:styleId="NoSpacing">
    <w:name w:val="No Spacing"/>
    <w:uiPriority w:val="1"/>
    <w:qFormat/>
    <w:rsid w:val="00DC09FC"/>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wright@rm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RMI">
  <a:themeElements>
    <a:clrScheme name="RMI Colours">
      <a:dk1>
        <a:srgbClr val="000000"/>
      </a:dk1>
      <a:lt1>
        <a:srgbClr val="FFFFFF"/>
      </a:lt1>
      <a:dk2>
        <a:srgbClr val="003B63"/>
      </a:dk2>
      <a:lt2>
        <a:srgbClr val="FFFFFF"/>
      </a:lt2>
      <a:accent1>
        <a:srgbClr val="003B63"/>
      </a:accent1>
      <a:accent2>
        <a:srgbClr val="92AFC5"/>
      </a:accent2>
      <a:accent3>
        <a:srgbClr val="135908"/>
      </a:accent3>
      <a:accent4>
        <a:srgbClr val="00CC66"/>
      </a:accent4>
      <a:accent5>
        <a:srgbClr val="FFCB00"/>
      </a:accent5>
      <a:accent6>
        <a:srgbClr val="7C4D38"/>
      </a:accent6>
      <a:hlink>
        <a:srgbClr val="45CFCC"/>
      </a:hlink>
      <a:folHlink>
        <a:srgbClr val="00CC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df9832-fa29-4d0b-8301-c5ccf72ca850">
      <Value>576</Value>
      <Value>575</Value>
      <Value>81</Value>
      <Value>11</Value>
      <Value>7</Value>
      <Value>1</Value>
    </TaxCatchAll>
    <e8144e7327f648c595f8fe404acef197 xmlns="a1df9832-fa29-4d0b-8301-c5ccf72ca850">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1196e416-c1e2-46e4-892a-39f21fb650b4</TermId>
        </TermInfo>
      </Terms>
    </e8144e7327f648c595f8fe404acef197>
    <i44d58dc1cf74c3bb0600f75e80272a0 xmlns="a1df9832-fa29-4d0b-8301-c5ccf72ca850">
      <Terms xmlns="http://schemas.microsoft.com/office/infopath/2007/PartnerControls"/>
    </i44d58dc1cf74c3bb0600f75e80272a0>
    <Extracted_x0020_Text xmlns="a1df9832-fa29-4d0b-8301-c5ccf72ca850" xsi:nil="true"/>
    <TaxKeywordTaxHTField xmlns="a1df9832-fa29-4d0b-8301-c5ccf72ca850">
      <Terms xmlns="http://schemas.microsoft.com/office/infopath/2007/PartnerControls"/>
    </TaxKeywordTaxHTField>
    <o811e3c0c0214fc6bb33522f4837a579 xmlns="a1df9832-fa29-4d0b-8301-c5ccf72ca850">
      <Terms xmlns="http://schemas.microsoft.com/office/infopath/2007/PartnerControls">
        <TermInfo xmlns="http://schemas.microsoft.com/office/infopath/2007/PartnerControls">
          <TermName xmlns="http://schemas.microsoft.com/office/infopath/2007/PartnerControls">Confidential - project team use only</TermName>
          <TermId xmlns="http://schemas.microsoft.com/office/infopath/2007/PartnerControls">54d3cecb-33d6-4e58-8a62-4705f8ce86d9</TermId>
        </TermInfo>
      </Terms>
    </o811e3c0c0214fc6bb33522f4837a579>
    <n748466ce81f4d068bd498403e1ecc4b xmlns="a1df9832-fa29-4d0b-8301-c5ccf72ca850">
      <Terms xmlns="http://schemas.microsoft.com/office/infopath/2007/PartnerControls"/>
    </n748466ce81f4d068bd498403e1ecc4b>
    <KeyPoints xmlns="a1df9832-fa29-4d0b-8301-c5ccf72ca850" xsi:nil="true"/>
    <Project xmlns="a1df9832-fa29-4d0b-8301-c5ccf72ca850" xsi:nil="true"/>
    <k7031f0ddbec44908666ccec4dca0b46 xmlns="a1df9832-fa29-4d0b-8301-c5ccf72ca850">
      <Terms xmlns="http://schemas.microsoft.com/office/infopath/2007/PartnerControls"/>
    </k7031f0ddbec44908666ccec4dca0b46>
    <m26e38606aa543cb981614fc6d49280d xmlns="a1df9832-fa29-4d0b-8301-c5ccf72ca850">
      <Terms xmlns="http://schemas.microsoft.com/office/infopath/2007/PartnerControls">
        <TermInfo xmlns="http://schemas.microsoft.com/office/infopath/2007/PartnerControls">
          <TermName xmlns="http://schemas.microsoft.com/office/infopath/2007/PartnerControls">Biofuels</TermName>
          <TermId xmlns="http://schemas.microsoft.com/office/infopath/2007/PartnerControls">2e9fb162-7ac4-470f-b1b5-9cac139a9fee</TermId>
        </TermInfo>
      </Terms>
    </m26e38606aa543cb981614fc6d49280d>
    <m2d3b84e453a41b493d2f8293d453bfc xmlns="a1df9832-fa29-4d0b-8301-c5ccf72ca850">
      <Terms xmlns="http://schemas.microsoft.com/office/infopath/2007/PartnerControls">
        <TermInfo xmlns="http://schemas.microsoft.com/office/infopath/2007/PartnerControls">
          <TermName xmlns="http://schemas.microsoft.com/office/infopath/2007/PartnerControls">United States</TermName>
          <TermId xmlns="http://schemas.microsoft.com/office/infopath/2007/PartnerControls">e78c81d2-f77a-4423-bced-88c0de1115e6</TermId>
        </TermInfo>
      </Terms>
    </m2d3b84e453a41b493d2f8293d453bfc>
    <n886c46fede847c080398018f40c4c47 xmlns="a1df9832-fa29-4d0b-8301-c5ccf72ca850">
      <Terms xmlns="http://schemas.microsoft.com/office/infopath/2007/PartnerControls"/>
    </n886c46fede847c080398018f40c4c47>
    <n48685bf95bc4b8fa4aa6bfb34ecb222 xmlns="a1df9832-fa29-4d0b-8301-c5ccf72ca850">
      <Terms xmlns="http://schemas.microsoft.com/office/infopath/2007/PartnerControls">
        <TermInfo xmlns="http://schemas.microsoft.com/office/infopath/2007/PartnerControls">
          <TermName xmlns="http://schemas.microsoft.com/office/infopath/2007/PartnerControls">Climate Intelligence</TermName>
          <TermId xmlns="http://schemas.microsoft.com/office/infopath/2007/PartnerControls">a315e826-51a4-44c5-84ca-6e423461dc3a</TermId>
        </TermInfo>
      </Terms>
    </n48685bf95bc4b8fa4aa6bfb34ecb222>
    <eda3356070224fe59cf39745c882f8c6 xmlns="a1df9832-fa29-4d0b-8301-c5ccf72ca850">
      <Terms xmlns="http://schemas.microsoft.com/office/infopath/2007/PartnerControls">
        <TermInfo xmlns="http://schemas.microsoft.com/office/infopath/2007/PartnerControls">
          <TermName xmlns="http://schemas.microsoft.com/office/infopath/2007/PartnerControls">CIP - Supply Chain Carbon Accounting and Scope 3 Emissions</TermName>
          <TermId xmlns="http://schemas.microsoft.com/office/infopath/2007/PartnerControls">bceaded6-15b3-4c85-9101-7683e099aa16</TermId>
        </TermInfo>
      </Terms>
    </eda3356070224fe59cf39745c882f8c6>
    <Tags xmlns="a1df9832-fa29-4d0b-8301-c5ccf72ca85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rogram Document" ma:contentTypeID="0x010100C2CFE70F12B8554A80D65BC4AE2EF62000C6E96E9BB653AB449BE2E963A94CF4B6" ma:contentTypeVersion="24" ma:contentTypeDescription="" ma:contentTypeScope="" ma:versionID="e32e473958ef0fc7a02c788f73578d77">
  <xsd:schema xmlns:xsd="http://www.w3.org/2001/XMLSchema" xmlns:xs="http://www.w3.org/2001/XMLSchema" xmlns:p="http://schemas.microsoft.com/office/2006/metadata/properties" xmlns:ns2="a1df9832-fa29-4d0b-8301-c5ccf72ca850" targetNamespace="http://schemas.microsoft.com/office/2006/metadata/properties" ma:root="true" ma:fieldsID="cc9b33ebc354b444e043bf78b36030da" ns2:_="">
    <xsd:import namespace="a1df9832-fa29-4d0b-8301-c5ccf72ca850"/>
    <xsd:element name="properties">
      <xsd:complexType>
        <xsd:sequence>
          <xsd:element name="documentManagement">
            <xsd:complexType>
              <xsd:all>
                <xsd:element ref="ns2:i44d58dc1cf74c3bb0600f75e80272a0" minOccurs="0"/>
                <xsd:element ref="ns2:k7031f0ddbec44908666ccec4dca0b46" minOccurs="0"/>
                <xsd:element ref="ns2:m26e38606aa543cb981614fc6d49280d" minOccurs="0"/>
                <xsd:element ref="ns2:n48685bf95bc4b8fa4aa6bfb34ecb222" minOccurs="0"/>
                <xsd:element ref="ns2:TaxCatchAll" minOccurs="0"/>
                <xsd:element ref="ns2:eda3356070224fe59cf39745c882f8c6" minOccurs="0"/>
                <xsd:element ref="ns2:n748466ce81f4d068bd498403e1ecc4b" minOccurs="0"/>
                <xsd:element ref="ns2:TaxCatchAllLabel" minOccurs="0"/>
                <xsd:element ref="ns2:n886c46fede847c080398018f40c4c47" minOccurs="0"/>
                <xsd:element ref="ns2:TaxKeywordTaxHTField" minOccurs="0"/>
                <xsd:element ref="ns2:e8144e7327f648c595f8fe404acef197" minOccurs="0"/>
                <xsd:element ref="ns2:o811e3c0c0214fc6bb33522f4837a579" minOccurs="0"/>
                <xsd:element ref="ns2:m2d3b84e453a41b493d2f8293d453bfc" minOccurs="0"/>
                <xsd:element ref="ns2:Project" minOccurs="0"/>
                <xsd:element ref="ns2:KeyPoints" minOccurs="0"/>
                <xsd:element ref="ns2:Extracted_x0020_Text" minOccurs="0"/>
                <xsd:element ref="ns2: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f9832-fa29-4d0b-8301-c5ccf72ca850" elementFormDefault="qualified">
    <xsd:import namespace="http://schemas.microsoft.com/office/2006/documentManagement/types"/>
    <xsd:import namespace="http://schemas.microsoft.com/office/infopath/2007/PartnerControls"/>
    <xsd:element name="i44d58dc1cf74c3bb0600f75e80272a0" ma:index="10" nillable="true" ma:taxonomy="true" ma:internalName="i44d58dc1cf74c3bb0600f75e80272a0" ma:taxonomyFieldName="Geography" ma:displayName="Geography" ma:default="" ma:fieldId="{244d58dc-1cf7-4c3b-b060-0f75e80272a0}" ma:sspId="78ca830c-a034-4168-b956-d7763e68b615" ma:termSetId="28a1c660-2861-4b3d-a4b7-c19d748b4d8c" ma:anchorId="00000000-0000-0000-0000-000000000000" ma:open="false" ma:isKeyword="false">
      <xsd:complexType>
        <xsd:sequence>
          <xsd:element ref="pc:Terms" minOccurs="0" maxOccurs="1"/>
        </xsd:sequence>
      </xsd:complexType>
    </xsd:element>
    <xsd:element name="k7031f0ddbec44908666ccec4dca0b46" ma:index="12" nillable="true" ma:taxonomy="true" ma:internalName="k7031f0ddbec44908666ccec4dca0b46" ma:taxonomyFieldName="Client_x0020_Partner" ma:displayName="Client Partner" ma:readOnly="false" ma:default="" ma:fieldId="{47031f0d-dbec-4490-8666-ccec4dca0b46}" ma:sspId="78ca830c-a034-4168-b956-d7763e68b615" ma:termSetId="2fdb8ad4-2b2b-419a-bd90-93be715ccb67" ma:anchorId="00000000-0000-0000-0000-000000000000" ma:open="false" ma:isKeyword="false">
      <xsd:complexType>
        <xsd:sequence>
          <xsd:element ref="pc:Terms" minOccurs="0" maxOccurs="1"/>
        </xsd:sequence>
      </xsd:complexType>
    </xsd:element>
    <xsd:element name="m26e38606aa543cb981614fc6d49280d" ma:index="14" nillable="true" ma:taxonomy="true" ma:internalName="m26e38606aa543cb981614fc6d49280d" ma:taxonomyFieldName="Technology" ma:displayName="Technology" ma:readOnly="false" ma:default="" ma:fieldId="{626e3860-6aa5-43cb-9816-14fc6d49280d}" ma:sspId="78ca830c-a034-4168-b956-d7763e68b615" ma:termSetId="fb0d05d2-464d-47d8-b8c5-88e37d853ee5" ma:anchorId="00000000-0000-0000-0000-000000000000" ma:open="false" ma:isKeyword="false">
      <xsd:complexType>
        <xsd:sequence>
          <xsd:element ref="pc:Terms" minOccurs="0" maxOccurs="1"/>
        </xsd:sequence>
      </xsd:complexType>
    </xsd:element>
    <xsd:element name="n48685bf95bc4b8fa4aa6bfb34ecb222" ma:index="15" nillable="true" ma:taxonomy="true" ma:internalName="n48685bf95bc4b8fa4aa6bfb34ecb222" ma:taxonomyFieldName="Program" ma:displayName="Program" ma:readOnly="false" ma:default="" ma:fieldId="{748685bf-95bc-4b8f-a4aa-6bfb34ecb222}" ma:sspId="78ca830c-a034-4168-b956-d7763e68b615" ma:termSetId="fb5b2e61-77ad-482a-9c70-531e7aa7f77d"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1c3dd968-0126-4d7c-8cc6-a3b40c886937}" ma:internalName="TaxCatchAll" ma:showField="CatchAllData" ma:web="edaa3f65-a4bc-4798-8342-1877022639e4">
      <xsd:complexType>
        <xsd:complexContent>
          <xsd:extension base="dms:MultiChoiceLookup">
            <xsd:sequence>
              <xsd:element name="Value" type="dms:Lookup" maxOccurs="unbounded" minOccurs="0" nillable="true"/>
            </xsd:sequence>
          </xsd:extension>
        </xsd:complexContent>
      </xsd:complexType>
    </xsd:element>
    <xsd:element name="eda3356070224fe59cf39745c882f8c6" ma:index="17" nillable="true" ma:taxonomy="true" ma:internalName="eda3356070224fe59cf39745c882f8c6" ma:taxonomyFieldName="Initiative" ma:displayName="Initiative" ma:readOnly="false" ma:default="" ma:fieldId="{eda33560-7022-4fe5-9cf3-9745c882f8c6}" ma:sspId="78ca830c-a034-4168-b956-d7763e68b615" ma:termSetId="903b7f5a-2ae5-4e42-8208-77428af6ee1e" ma:anchorId="00000000-0000-0000-0000-000000000000" ma:open="false" ma:isKeyword="false">
      <xsd:complexType>
        <xsd:sequence>
          <xsd:element ref="pc:Terms" minOccurs="0" maxOccurs="1"/>
        </xsd:sequence>
      </xsd:complexType>
    </xsd:element>
    <xsd:element name="n748466ce81f4d068bd498403e1ecc4b" ma:index="19" nillable="true" ma:taxonomy="true" ma:internalName="n748466ce81f4d068bd498403e1ecc4b" ma:taxonomyFieldName="Projects" ma:displayName="Projects" ma:readOnly="false" ma:default="" ma:fieldId="{7748466c-e81f-4d06-8bd4-98403e1ecc4b}" ma:sspId="78ca830c-a034-4168-b956-d7763e68b615" ma:termSetId="1ca03fc9-8c6d-48e1-924a-9e9a18db759c"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1c3dd968-0126-4d7c-8cc6-a3b40c886937}" ma:internalName="TaxCatchAllLabel" ma:readOnly="true" ma:showField="CatchAllDataLabel" ma:web="edaa3f65-a4bc-4798-8342-1877022639e4">
      <xsd:complexType>
        <xsd:complexContent>
          <xsd:extension base="dms:MultiChoiceLookup">
            <xsd:sequence>
              <xsd:element name="Value" type="dms:Lookup" maxOccurs="unbounded" minOccurs="0" nillable="true"/>
            </xsd:sequence>
          </xsd:extension>
        </xsd:complexContent>
      </xsd:complexType>
    </xsd:element>
    <xsd:element name="n886c46fede847c080398018f40c4c47" ma:index="22" nillable="true" ma:taxonomy="true" ma:internalName="n886c46fede847c080398018f40c4c47" ma:taxonomyFieldName="Foundation" ma:displayName="Foundation" ma:readOnly="false" ma:default="" ma:fieldId="{7886c46f-ede8-47c0-8039-8018f40c4c47}" ma:sspId="78ca830c-a034-4168-b956-d7763e68b615" ma:termSetId="f178076e-94ff-44a9-8c37-04cfc45bd495" ma:anchorId="00000000-0000-0000-0000-000000000000" ma:open="false" ma:isKeyword="false">
      <xsd:complexType>
        <xsd:sequence>
          <xsd:element ref="pc:Terms" minOccurs="0" maxOccurs="1"/>
        </xsd:sequence>
      </xsd:complexType>
    </xsd:element>
    <xsd:element name="TaxKeywordTaxHTField" ma:index="24" nillable="true" ma:taxonomy="true" ma:internalName="TaxKeywordTaxHTField" ma:taxonomyFieldName="TaxKeyword" ma:displayName="Enterprise Keywords" ma:fieldId="{23f27201-bee3-471e-b2e7-b64fd8b7ca38}" ma:taxonomyMulti="true" ma:sspId="78ca830c-a034-4168-b956-d7763e68b615" ma:termSetId="00000000-0000-0000-0000-000000000000" ma:anchorId="00000000-0000-0000-0000-000000000000" ma:open="true" ma:isKeyword="true">
      <xsd:complexType>
        <xsd:sequence>
          <xsd:element ref="pc:Terms" minOccurs="0" maxOccurs="1"/>
        </xsd:sequence>
      </xsd:complexType>
    </xsd:element>
    <xsd:element name="e8144e7327f648c595f8fe404acef197" ma:index="26" nillable="true" ma:taxonomy="true" ma:internalName="e8144e7327f648c595f8fe404acef197" ma:taxonomyFieldName="Document_x0020_Status" ma:displayName="Document Status" ma:default="1;#Draft|1196e416-c1e2-46e4-892a-39f21fb650b4" ma:fieldId="{e8144e73-27f6-48c5-95f8-fe404acef197}" ma:sspId="78ca830c-a034-4168-b956-d7763e68b615" ma:termSetId="d65b1371-216a-449b-be5c-ac755384594b" ma:anchorId="00000000-0000-0000-0000-000000000000" ma:open="false" ma:isKeyword="false">
      <xsd:complexType>
        <xsd:sequence>
          <xsd:element ref="pc:Terms" minOccurs="0" maxOccurs="1"/>
        </xsd:sequence>
      </xsd:complexType>
    </xsd:element>
    <xsd:element name="o811e3c0c0214fc6bb33522f4837a579" ma:index="28" nillable="true" ma:taxonomy="true" ma:internalName="o811e3c0c0214fc6bb33522f4837a579" ma:taxonomyFieldName="Legal_x0020_Designation" ma:displayName="Legal Designation" ma:default="2;#Restricted - Internal use only|16e0e62b-45fc-43f2-9316-8e87a381ed63" ma:fieldId="{8811e3c0-c021-4fc6-bb33-522f4837a579}" ma:sspId="78ca830c-a034-4168-b956-d7763e68b615" ma:termSetId="d7cab2b2-b4f8-46a9-89b2-4eecb42d47ca" ma:anchorId="00000000-0000-0000-0000-000000000000" ma:open="false" ma:isKeyword="false">
      <xsd:complexType>
        <xsd:sequence>
          <xsd:element ref="pc:Terms" minOccurs="0" maxOccurs="1"/>
        </xsd:sequence>
      </xsd:complexType>
    </xsd:element>
    <xsd:element name="m2d3b84e453a41b493d2f8293d453bfc" ma:index="30" nillable="true" ma:taxonomy="true" ma:internalName="m2d3b84e453a41b493d2f8293d453bfc" ma:taxonomyFieldName="Countries_x0020_Impacted" ma:displayName="Countries Impacted" ma:default="" ma:fieldId="{62d3b84e-453a-41b4-93d2-f8293d453bfc}" ma:sspId="78ca830c-a034-4168-b956-d7763e68b615" ma:termSetId="e1c3647c-981b-42b1-93b5-578d8c5389fd" ma:anchorId="00000000-0000-0000-0000-000000000000" ma:open="false" ma:isKeyword="false">
      <xsd:complexType>
        <xsd:sequence>
          <xsd:element ref="pc:Terms" minOccurs="0" maxOccurs="1"/>
        </xsd:sequence>
      </xsd:complexType>
    </xsd:element>
    <xsd:element name="Project" ma:index="32" nillable="true" ma:displayName="Project" ma:default="" ma:internalName="Project">
      <xsd:simpleType>
        <xsd:restriction base="dms:Text">
          <xsd:maxLength value="255"/>
        </xsd:restriction>
      </xsd:simpleType>
    </xsd:element>
    <xsd:element name="KeyPoints" ma:index="33" nillable="true" ma:displayName="KeyPoints" ma:default="" ma:internalName="KeyPoints">
      <xsd:simpleType>
        <xsd:restriction base="dms:Note">
          <xsd:maxLength value="255"/>
        </xsd:restriction>
      </xsd:simpleType>
    </xsd:element>
    <xsd:element name="Extracted_x0020_Text" ma:index="34" nillable="true" ma:displayName="Extracted Text" ma:default="" ma:internalName="Extracted_x0020_Text">
      <xsd:simpleType>
        <xsd:restriction base="dms:Note">
          <xsd:maxLength value="255"/>
        </xsd:restriction>
      </xsd:simpleType>
    </xsd:element>
    <xsd:element name="Tags" ma:index="35" nillable="true" ma:displayName="Tags" ma:default="" ma:internalName="Tag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8ca830c-a034-4168-b956-d7763e68b615" ContentTypeId="0x010100C2CFE70F12B8554A80D65BC4AE2EF620" PreviousValue="false"/>
</file>

<file path=customXml/itemProps1.xml><?xml version="1.0" encoding="utf-8"?>
<ds:datastoreItem xmlns:ds="http://schemas.openxmlformats.org/officeDocument/2006/customXml" ds:itemID="{F4F30C35-FCF3-004E-9F89-2D00B9CCF5F1}">
  <ds:schemaRefs>
    <ds:schemaRef ds:uri="http://schemas.openxmlformats.org/officeDocument/2006/bibliography"/>
  </ds:schemaRefs>
</ds:datastoreItem>
</file>

<file path=customXml/itemProps2.xml><?xml version="1.0" encoding="utf-8"?>
<ds:datastoreItem xmlns:ds="http://schemas.openxmlformats.org/officeDocument/2006/customXml" ds:itemID="{A208281C-9301-4F24-BF5F-A8A9AAAE0E67}">
  <ds:schemaRefs>
    <ds:schemaRef ds:uri="http://schemas.microsoft.com/sharepoint/v3/contenttype/forms"/>
  </ds:schemaRefs>
</ds:datastoreItem>
</file>

<file path=customXml/itemProps3.xml><?xml version="1.0" encoding="utf-8"?>
<ds:datastoreItem xmlns:ds="http://schemas.openxmlformats.org/officeDocument/2006/customXml" ds:itemID="{95D928D7-127C-48C4-987B-FA0CA8BA307C}">
  <ds:schemaRefs>
    <ds:schemaRef ds:uri="http://schemas.microsoft.com/office/2006/metadata/properties"/>
    <ds:schemaRef ds:uri="http://schemas.microsoft.com/office/infopath/2007/PartnerControls"/>
    <ds:schemaRef ds:uri="a1df9832-fa29-4d0b-8301-c5ccf72ca850"/>
  </ds:schemaRefs>
</ds:datastoreItem>
</file>

<file path=customXml/itemProps4.xml><?xml version="1.0" encoding="utf-8"?>
<ds:datastoreItem xmlns:ds="http://schemas.openxmlformats.org/officeDocument/2006/customXml" ds:itemID="{D1B81F55-335C-422A-9183-F7C403B18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f9832-fa29-4d0b-8301-c5ccf72ca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2A83B6-7F58-4A91-9D98-DDA79F01A52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1946</Words>
  <Characters>11093</Characters>
  <Application>Microsoft Office Word</Application>
  <DocSecurity>0</DocSecurity>
  <Lines>92</Lines>
  <Paragraphs>26</Paragraphs>
  <ScaleCrop>false</ScaleCrop>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Lachlan Wright</dc:creator>
  <cp:keywords/>
  <dc:description/>
  <cp:lastModifiedBy>Ryan Mills</cp:lastModifiedBy>
  <cp:revision>2</cp:revision>
  <cp:lastPrinted>2023-04-06T01:17:00Z</cp:lastPrinted>
  <dcterms:created xsi:type="dcterms:W3CDTF">2023-09-27T20:57:00Z</dcterms:created>
  <dcterms:modified xsi:type="dcterms:W3CDTF">2023-09-27T20:57:00Z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0x010100C2CFE70F12B8554A80D65BC4AE2EF62000C6E96E9BB653AB449BE2E963A94CF4B6</vt:lpwstr>
  </property>
  <property fmtid="{D5CDD505-2E9C-101B-9397-08002B2CF9AE}" pid="3" name="Technology">
    <vt:lpwstr>576;#Biofuels|2e9fb162-7ac4-470f-b1b5-9cac139a9fee</vt:lpwstr>
  </property>
  <property fmtid="{D5CDD505-2E9C-101B-9397-08002B2CF9AE}" pid="4" name="Countries Impacted">
    <vt:lpwstr>7;#United States|e78c81d2-f77a-4423-bced-88c0de1115e6</vt:lpwstr>
  </property>
  <property fmtid="{D5CDD505-2E9C-101B-9397-08002B2CF9AE}" pid="5" name="Legal Designation">
    <vt:lpwstr>81;#Confidential - project team use only|54d3cecb-33d6-4e58-8a62-4705f8ce86d9</vt:lpwstr>
  </property>
  <property fmtid="{D5CDD505-2E9C-101B-9397-08002B2CF9AE}" pid="6" name="MediaServiceImageTags">
    <vt:lpwstr/>
  </property>
  <property fmtid="{D5CDD505-2E9C-101B-9397-08002B2CF9AE}" pid="7" name="lcf76f155ced4ddcb4097134ff3c332f">
    <vt:lpwstr/>
  </property>
  <property fmtid="{D5CDD505-2E9C-101B-9397-08002B2CF9AE}" pid="8" name="Document Status">
    <vt:lpwstr>1;#Draft|1196e416-c1e2-46e4-892a-39f21fb650b4</vt:lpwstr>
  </property>
  <property fmtid="{D5CDD505-2E9C-101B-9397-08002B2CF9AE}" pid="9" name="Program">
    <vt:lpwstr>11;#Climate Intelligence|a315e826-51a4-44c5-84ca-6e423461dc3a</vt:lpwstr>
  </property>
  <property fmtid="{D5CDD505-2E9C-101B-9397-08002B2CF9AE}" pid="10" name="Initiative">
    <vt:lpwstr>575;#CIP - Supply Chain Carbon Accounting and Scope 3 Emissions|bceaded6-15b3-4c85-9101-7683e099aa16</vt:lpwstr>
  </property>
  <property fmtid="{D5CDD505-2E9C-101B-9397-08002B2CF9AE}" pid="11" name="Client Partner">
    <vt:lpwstr/>
  </property>
  <property fmtid="{D5CDD505-2E9C-101B-9397-08002B2CF9AE}" pid="12" name="TaxKeyword">
    <vt:lpwstr/>
  </property>
  <property fmtid="{D5CDD505-2E9C-101B-9397-08002B2CF9AE}" pid="13" name="Projects">
    <vt:lpwstr/>
  </property>
  <property fmtid="{D5CDD505-2E9C-101B-9397-08002B2CF9AE}" pid="14" name="Geography">
    <vt:lpwstr/>
  </property>
  <property fmtid="{D5CDD505-2E9C-101B-9397-08002B2CF9AE}" pid="15" name="l9283ed5dc164381a5df9e58c4c717b4">
    <vt:lpwstr/>
  </property>
  <property fmtid="{D5CDD505-2E9C-101B-9397-08002B2CF9AE}" pid="16" name="Foundation">
    <vt:lpwstr/>
  </property>
  <property fmtid="{D5CDD505-2E9C-101B-9397-08002B2CF9AE}" pid="17" name="Industry">
    <vt:lpwstr/>
  </property>
</Properties>
</file>