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1CAE5" w14:textId="625AA83B" w:rsidR="00D921A4" w:rsidRPr="00A9365E" w:rsidRDefault="00D921A4">
      <w:pPr>
        <w:rPr>
          <w:rFonts w:ascii="Tw Cen MT" w:eastAsia="MS Mincho" w:hAnsi="Tw Cen MT" w:cs="Arial"/>
          <w:b/>
          <w:color w:val="000000"/>
          <w:kern w:val="0"/>
          <w:sz w:val="28"/>
          <w:szCs w:val="28"/>
          <w:lang w:eastAsia="ja-JP"/>
          <w14:ligatures w14:val="none"/>
        </w:rPr>
      </w:pPr>
    </w:p>
    <w:p w14:paraId="33C77E29" w14:textId="77777777" w:rsidR="006609E4" w:rsidRPr="00A9365E" w:rsidRDefault="006609E4">
      <w:pPr>
        <w:rPr>
          <w:rFonts w:ascii="Tw Cen MT" w:eastAsia="MS Mincho" w:hAnsi="Tw Cen MT" w:cs="Arial"/>
          <w:b/>
          <w:color w:val="000000"/>
          <w:kern w:val="0"/>
          <w:sz w:val="28"/>
          <w:szCs w:val="28"/>
          <w:lang w:eastAsia="ja-JP"/>
          <w14:ligatures w14:val="none"/>
        </w:rPr>
      </w:pPr>
    </w:p>
    <w:p w14:paraId="31185840" w14:textId="77777777" w:rsidR="006609E4" w:rsidRPr="00A9365E" w:rsidRDefault="006609E4">
      <w:pPr>
        <w:rPr>
          <w:rFonts w:ascii="Tw Cen MT" w:eastAsia="MS Mincho" w:hAnsi="Tw Cen MT" w:cs="Arial"/>
          <w:b/>
          <w:color w:val="000000"/>
          <w:kern w:val="0"/>
          <w:sz w:val="28"/>
          <w:szCs w:val="28"/>
          <w:lang w:eastAsia="ja-JP"/>
          <w14:ligatures w14:val="none"/>
        </w:rPr>
      </w:pPr>
    </w:p>
    <w:p w14:paraId="72D63740" w14:textId="77777777" w:rsidR="006609E4" w:rsidRPr="00A9365E" w:rsidRDefault="006609E4">
      <w:pPr>
        <w:rPr>
          <w:rFonts w:ascii="Tw Cen MT" w:eastAsia="MS Mincho" w:hAnsi="Tw Cen MT" w:cs="Arial"/>
          <w:b/>
          <w:color w:val="000000"/>
          <w:kern w:val="0"/>
          <w:sz w:val="28"/>
          <w:szCs w:val="28"/>
          <w:lang w:eastAsia="ja-JP"/>
          <w14:ligatures w14:val="none"/>
        </w:rPr>
      </w:pPr>
    </w:p>
    <w:p w14:paraId="2569CAD2" w14:textId="77777777" w:rsidR="006609E4" w:rsidRPr="00A9365E" w:rsidRDefault="006609E4">
      <w:pPr>
        <w:rPr>
          <w:rFonts w:ascii="Tw Cen MT" w:eastAsia="MS Mincho" w:hAnsi="Tw Cen MT" w:cs="Arial"/>
          <w:b/>
          <w:color w:val="000000"/>
          <w:kern w:val="0"/>
          <w:sz w:val="28"/>
          <w:szCs w:val="28"/>
          <w:lang w:eastAsia="ja-JP"/>
          <w14:ligatures w14:val="none"/>
        </w:rPr>
      </w:pPr>
    </w:p>
    <w:p w14:paraId="3E07CD7B" w14:textId="77777777" w:rsidR="006609E4" w:rsidRPr="00A9365E" w:rsidRDefault="006609E4">
      <w:pPr>
        <w:rPr>
          <w:rFonts w:ascii="Tw Cen MT" w:eastAsia="MS Mincho" w:hAnsi="Tw Cen MT" w:cs="Arial"/>
          <w:b/>
          <w:color w:val="000000"/>
          <w:kern w:val="0"/>
          <w:sz w:val="28"/>
          <w:szCs w:val="28"/>
          <w:lang w:eastAsia="ja-JP"/>
          <w14:ligatures w14:val="none"/>
        </w:rPr>
      </w:pPr>
    </w:p>
    <w:p w14:paraId="578B60A8" w14:textId="77777777" w:rsidR="006609E4" w:rsidRPr="00A9365E" w:rsidRDefault="006609E4" w:rsidP="00E142C1">
      <w:pPr>
        <w:jc w:val="center"/>
        <w:rPr>
          <w:rFonts w:ascii="Tw Cen MT" w:eastAsia="MS Mincho" w:hAnsi="Tw Cen MT" w:cs="Arial"/>
          <w:b/>
          <w:color w:val="000000"/>
          <w:kern w:val="0"/>
          <w:sz w:val="28"/>
          <w:szCs w:val="28"/>
          <w:lang w:eastAsia="ja-JP"/>
          <w14:ligatures w14:val="none"/>
        </w:rPr>
      </w:pPr>
    </w:p>
    <w:p w14:paraId="1BDDE33D" w14:textId="4B2F6D0E" w:rsidR="00D921A4" w:rsidRPr="00A9365E" w:rsidRDefault="00D921A4" w:rsidP="00E142C1">
      <w:pPr>
        <w:pStyle w:val="paragraph"/>
        <w:spacing w:before="0" w:beforeAutospacing="0" w:after="0" w:afterAutospacing="0"/>
        <w:jc w:val="center"/>
        <w:textAlignment w:val="baseline"/>
        <w:rPr>
          <w:rFonts w:ascii="Tw Cen MT" w:hAnsi="Tw Cen MT" w:cs="Segoe UI"/>
          <w:sz w:val="18"/>
          <w:szCs w:val="18"/>
        </w:rPr>
      </w:pPr>
      <w:r w:rsidRPr="00A9365E">
        <w:rPr>
          <w:rStyle w:val="normaltextrun"/>
          <w:rFonts w:ascii="Tw Cen MT" w:hAnsi="Tw Cen MT" w:cs="Segoe UI"/>
          <w:b/>
          <w:color w:val="1F497D"/>
          <w:sz w:val="52"/>
          <w:szCs w:val="52"/>
        </w:rPr>
        <w:t xml:space="preserve">Transaction Term Sheets Considerations for </w:t>
      </w:r>
      <w:r w:rsidR="008D173E">
        <w:rPr>
          <w:rStyle w:val="normaltextrun"/>
          <w:rFonts w:ascii="Tw Cen MT" w:hAnsi="Tw Cen MT" w:cs="Segoe UI"/>
          <w:b/>
          <w:color w:val="1F497D"/>
          <w:sz w:val="52"/>
          <w:szCs w:val="52"/>
        </w:rPr>
        <w:t>Interconnected Minigrid</w:t>
      </w:r>
      <w:r w:rsidRPr="00A9365E">
        <w:rPr>
          <w:rStyle w:val="normaltextrun"/>
          <w:rFonts w:ascii="Tw Cen MT" w:hAnsi="Tw Cen MT" w:cs="Segoe UI"/>
          <w:b/>
          <w:color w:val="1F497D"/>
          <w:sz w:val="52"/>
          <w:szCs w:val="52"/>
        </w:rPr>
        <w:t xml:space="preserve"> &amp; </w:t>
      </w:r>
      <w:r w:rsidR="008D173E">
        <w:rPr>
          <w:rStyle w:val="normaltextrun"/>
          <w:rFonts w:ascii="Tw Cen MT" w:hAnsi="Tw Cen MT" w:cs="Segoe UI"/>
          <w:b/>
          <w:color w:val="1F497D"/>
          <w:sz w:val="52"/>
          <w:szCs w:val="52"/>
        </w:rPr>
        <w:t>Commercial Street</w:t>
      </w:r>
      <w:r w:rsidRPr="00A9365E">
        <w:rPr>
          <w:rStyle w:val="normaltextrun"/>
          <w:rFonts w:ascii="Tw Cen MT" w:hAnsi="Tw Cen MT" w:cs="Segoe UI"/>
          <w:b/>
          <w:color w:val="1F497D"/>
          <w:sz w:val="52"/>
          <w:szCs w:val="52"/>
        </w:rPr>
        <w:t xml:space="preserve"> Utility-Enabled Distributed Energy Resources Business Model</w:t>
      </w:r>
    </w:p>
    <w:p w14:paraId="2A636A83" w14:textId="77777777" w:rsidR="00D921A4" w:rsidRPr="00A9365E" w:rsidRDefault="00D921A4" w:rsidP="00D921A4">
      <w:pPr>
        <w:pStyle w:val="paragraph"/>
        <w:spacing w:before="0" w:beforeAutospacing="0" w:after="0" w:afterAutospacing="0"/>
        <w:jc w:val="both"/>
        <w:textAlignment w:val="baseline"/>
        <w:rPr>
          <w:rFonts w:ascii="Tw Cen MT" w:hAnsi="Tw Cen MT" w:cs="Segoe UI"/>
          <w:sz w:val="18"/>
          <w:szCs w:val="18"/>
        </w:rPr>
      </w:pPr>
      <w:r>
        <w:rPr>
          <w:rStyle w:val="eop"/>
          <w:rFonts w:ascii="Tw Cen MT" w:hAnsi="Tw Cen MT" w:cs="Segoe UI"/>
          <w:color w:val="1F497D"/>
          <w:sz w:val="52"/>
          <w:szCs w:val="52"/>
        </w:rPr>
        <w:t> </w:t>
      </w:r>
    </w:p>
    <w:p w14:paraId="42F9E4C7" w14:textId="77777777" w:rsidR="00D921A4" w:rsidRPr="00A9365E" w:rsidRDefault="00D921A4" w:rsidP="00D921A4">
      <w:pPr>
        <w:pStyle w:val="paragraph"/>
        <w:spacing w:before="0" w:beforeAutospacing="0" w:after="0" w:afterAutospacing="0"/>
        <w:jc w:val="both"/>
        <w:textAlignment w:val="baseline"/>
        <w:rPr>
          <w:rFonts w:ascii="Tw Cen MT" w:hAnsi="Tw Cen MT" w:cs="Segoe UI"/>
          <w:sz w:val="18"/>
          <w:szCs w:val="18"/>
        </w:rPr>
      </w:pPr>
      <w:r>
        <w:rPr>
          <w:rStyle w:val="eop"/>
          <w:rFonts w:ascii="Tw Cen MT" w:hAnsi="Tw Cen MT" w:cs="Segoe UI"/>
          <w:color w:val="1F497D"/>
          <w:sz w:val="72"/>
          <w:szCs w:val="72"/>
        </w:rPr>
        <w:t> </w:t>
      </w:r>
    </w:p>
    <w:p w14:paraId="07CA812F" w14:textId="7E9B5BD6" w:rsidR="00D921A4" w:rsidRPr="00A9365E" w:rsidRDefault="00D921A4" w:rsidP="36C054C1">
      <w:pPr>
        <w:pStyle w:val="paragraph"/>
        <w:spacing w:before="0" w:beforeAutospacing="0" w:after="0" w:afterAutospacing="0"/>
        <w:jc w:val="center"/>
        <w:textAlignment w:val="baseline"/>
        <w:rPr>
          <w:rStyle w:val="normaltextrun"/>
          <w:rFonts w:ascii="Tw Cen MT" w:hAnsi="Tw Cen MT" w:cs="Segoe UI"/>
          <w:b/>
          <w:bCs/>
          <w:color w:val="C00000"/>
          <w:sz w:val="32"/>
          <w:szCs w:val="32"/>
        </w:rPr>
      </w:pPr>
      <w:r w:rsidRPr="36C054C1">
        <w:rPr>
          <w:rStyle w:val="scxw107762745"/>
          <w:rFonts w:ascii="Tw Cen MT" w:hAnsi="Tw Cen MT"/>
        </w:rPr>
        <w:t> </w:t>
      </w:r>
      <w:r>
        <w:br/>
      </w:r>
      <w:r w:rsidRPr="36C054C1">
        <w:rPr>
          <w:rStyle w:val="scxw107762745"/>
          <w:rFonts w:ascii="Tw Cen MT" w:hAnsi="Tw Cen MT"/>
        </w:rPr>
        <w:t> </w:t>
      </w:r>
      <w:r>
        <w:br/>
      </w:r>
    </w:p>
    <w:p w14:paraId="7ECAA836" w14:textId="77777777" w:rsidR="00D921A4" w:rsidRPr="00A9365E" w:rsidRDefault="00D921A4" w:rsidP="00D921A4">
      <w:pPr>
        <w:pStyle w:val="paragraph"/>
        <w:spacing w:before="0" w:beforeAutospacing="0" w:after="0" w:afterAutospacing="0"/>
        <w:jc w:val="center"/>
        <w:textAlignment w:val="baseline"/>
        <w:rPr>
          <w:rFonts w:ascii="Tw Cen MT" w:hAnsi="Tw Cen MT" w:cs="Segoe UI"/>
          <w:sz w:val="18"/>
          <w:szCs w:val="18"/>
        </w:rPr>
      </w:pPr>
      <w:r>
        <w:rPr>
          <w:rStyle w:val="eop"/>
          <w:rFonts w:ascii="Tw Cen MT" w:hAnsi="Tw Cen MT" w:cs="Segoe UI"/>
        </w:rPr>
        <w:t> </w:t>
      </w:r>
    </w:p>
    <w:p w14:paraId="3FA40C0A" w14:textId="2A312DD4" w:rsidR="00D921A4" w:rsidRPr="00A9365E" w:rsidRDefault="00D921A4" w:rsidP="36C054C1">
      <w:pPr>
        <w:pStyle w:val="paragraph"/>
        <w:spacing w:before="0" w:beforeAutospacing="0" w:after="0" w:afterAutospacing="0"/>
        <w:jc w:val="center"/>
        <w:textAlignment w:val="baseline"/>
        <w:rPr>
          <w:rFonts w:ascii="Tw Cen MT" w:hAnsi="Tw Cen MT" w:cs="Segoe UI"/>
          <w:sz w:val="18"/>
          <w:szCs w:val="18"/>
        </w:rPr>
      </w:pPr>
      <w:r w:rsidRPr="75DED28F">
        <w:rPr>
          <w:rStyle w:val="scxw107762745"/>
          <w:rFonts w:ascii="Tw Cen MT" w:hAnsi="Tw Cen MT"/>
        </w:rPr>
        <w:t> </w:t>
      </w:r>
      <w:r>
        <w:br/>
      </w:r>
      <w:r w:rsidR="4458CFCC" w:rsidRPr="75DED28F">
        <w:rPr>
          <w:rStyle w:val="normaltextrun"/>
          <w:smallCaps/>
        </w:rPr>
        <w:t>May</w:t>
      </w:r>
      <w:r w:rsidRPr="75DED28F">
        <w:rPr>
          <w:rStyle w:val="normaltextrun"/>
          <w:smallCaps/>
        </w:rPr>
        <w:t xml:space="preserve"> 202</w:t>
      </w:r>
      <w:r w:rsidR="009825DC" w:rsidRPr="75DED28F">
        <w:rPr>
          <w:rStyle w:val="normaltextrun"/>
          <w:smallCaps/>
        </w:rPr>
        <w:t>4</w:t>
      </w:r>
      <w:r w:rsidRPr="75DED28F">
        <w:rPr>
          <w:rStyle w:val="scxw107762745"/>
        </w:rPr>
        <w:t> </w:t>
      </w:r>
      <w:r>
        <w:br/>
      </w:r>
    </w:p>
    <w:p w14:paraId="402B6740" w14:textId="1230DC25" w:rsidR="006609E4" w:rsidRPr="00A9365E" w:rsidRDefault="00F572F5">
      <w:pPr>
        <w:rPr>
          <w:rFonts w:ascii="Tw Cen MT" w:eastAsia="MS Gothic" w:hAnsi="Tw Cen MT" w:cs="Arial"/>
          <w:b/>
          <w:color w:val="1F497D"/>
          <w:kern w:val="0"/>
          <w:sz w:val="26"/>
          <w:szCs w:val="26"/>
          <w:lang w:eastAsia="ja-JP"/>
          <w14:ligatures w14:val="none"/>
        </w:rPr>
      </w:pPr>
      <w:r w:rsidRPr="00A9365E">
        <w:rPr>
          <w:rFonts w:ascii="Tw Cen MT" w:hAnsi="Tw Cen MT" w:cs="Arial"/>
          <w:noProof/>
        </w:rPr>
        <w:drawing>
          <wp:anchor distT="0" distB="0" distL="114300" distR="114300" simplePos="0" relativeHeight="251658240" behindDoc="1" locked="0" layoutInCell="1" allowOverlap="1" wp14:anchorId="6C9BC9A4" wp14:editId="777A29B7">
            <wp:simplePos x="0" y="0"/>
            <wp:positionH relativeFrom="margin">
              <wp:align>center</wp:align>
            </wp:positionH>
            <wp:positionV relativeFrom="paragraph">
              <wp:posOffset>1216324</wp:posOffset>
            </wp:positionV>
            <wp:extent cx="2304829" cy="647700"/>
            <wp:effectExtent l="0" t="0" r="635" b="0"/>
            <wp:wrapNone/>
            <wp:docPr id="1454820260" name="Picture 1454820260">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1"/>
                    <a:srcRect/>
                    <a:stretch/>
                  </pic:blipFill>
                  <pic:spPr>
                    <a:xfrm>
                      <a:off x="0" y="0"/>
                      <a:ext cx="2304829" cy="647700"/>
                    </a:xfrm>
                    <a:prstGeom prst="rect">
                      <a:avLst/>
                    </a:prstGeom>
                  </pic:spPr>
                </pic:pic>
              </a:graphicData>
            </a:graphic>
            <wp14:sizeRelH relativeFrom="margin">
              <wp14:pctWidth>0</wp14:pctWidth>
            </wp14:sizeRelH>
            <wp14:sizeRelV relativeFrom="margin">
              <wp14:pctHeight>0</wp14:pctHeight>
            </wp14:sizeRelV>
          </wp:anchor>
        </w:drawing>
      </w:r>
      <w:r w:rsidR="006609E4" w:rsidRPr="00A9365E">
        <w:rPr>
          <w:rFonts w:ascii="Tw Cen MT" w:eastAsia="MS Gothic" w:hAnsi="Tw Cen MT" w:cs="Arial"/>
          <w:b/>
          <w:color w:val="1F497D"/>
          <w:kern w:val="0"/>
          <w:sz w:val="26"/>
          <w:szCs w:val="26"/>
          <w:lang w:eastAsia="ja-JP"/>
          <w14:ligatures w14:val="none"/>
        </w:rPr>
        <w:br w:type="page"/>
      </w:r>
    </w:p>
    <w:p w14:paraId="56AF7D44" w14:textId="77777777" w:rsidR="007F4677" w:rsidRPr="00A9365E" w:rsidRDefault="007F4677">
      <w:pPr>
        <w:rPr>
          <w:rFonts w:ascii="Tw Cen MT" w:eastAsia="MS Gothic" w:hAnsi="Tw Cen MT" w:cs="Arial"/>
          <w:b/>
          <w:bCs/>
          <w:color w:val="1F497D"/>
          <w:kern w:val="0"/>
          <w:sz w:val="26"/>
          <w:szCs w:val="26"/>
          <w:lang w:eastAsia="ja-JP"/>
          <w14:ligatures w14:val="none"/>
        </w:rPr>
      </w:pPr>
    </w:p>
    <w:p w14:paraId="66621F3A" w14:textId="519BAE5A" w:rsidR="005E6F0E" w:rsidRPr="00A9365E" w:rsidRDefault="0086512D" w:rsidP="005E6F0E">
      <w:pPr>
        <w:pStyle w:val="ListParagraph"/>
        <w:keepNext/>
        <w:keepLines/>
        <w:numPr>
          <w:ilvl w:val="0"/>
          <w:numId w:val="7"/>
        </w:numPr>
        <w:spacing w:before="200"/>
        <w:ind w:left="270" w:hanging="270"/>
        <w:jc w:val="both"/>
        <w:outlineLvl w:val="1"/>
        <w:rPr>
          <w:rFonts w:eastAsia="MS Gothic" w:cs="Arial"/>
          <w:b/>
          <w:color w:val="1F497D"/>
          <w:kern w:val="0"/>
          <w:sz w:val="26"/>
          <w:szCs w:val="26"/>
          <w:lang w:eastAsia="ja-JP"/>
          <w14:ligatures w14:val="none"/>
        </w:rPr>
      </w:pPr>
      <w:r w:rsidRPr="00A9365E">
        <w:rPr>
          <w:rFonts w:eastAsia="MS Gothic" w:cs="Arial"/>
          <w:b/>
          <w:color w:val="1F497D"/>
          <w:kern w:val="0"/>
          <w:sz w:val="26"/>
          <w:szCs w:val="26"/>
          <w:lang w:eastAsia="ja-JP"/>
          <w14:ligatures w14:val="none"/>
        </w:rPr>
        <w:t>Introduction</w:t>
      </w:r>
      <w:r w:rsidR="00232AD1" w:rsidRPr="00A9365E">
        <w:rPr>
          <w:rFonts w:eastAsia="MS Gothic" w:cs="Arial"/>
          <w:b/>
          <w:color w:val="1F497D"/>
          <w:kern w:val="0"/>
          <w:sz w:val="26"/>
          <w:szCs w:val="26"/>
          <w:lang w:eastAsia="ja-JP"/>
          <w14:ligatures w14:val="none"/>
        </w:rPr>
        <w:t xml:space="preserve"> </w:t>
      </w:r>
    </w:p>
    <w:p w14:paraId="3F3FE510" w14:textId="42694FFE" w:rsidR="001D7C39" w:rsidRDefault="00232AD1" w:rsidP="008F1F15">
      <w:pPr>
        <w:spacing w:line="300" w:lineRule="exact"/>
        <w:jc w:val="both"/>
        <w:rPr>
          <w:rFonts w:ascii="Tw Cen MT" w:eastAsia="MS Mincho" w:hAnsi="Tw Cen MT" w:cs="Arial"/>
          <w:color w:val="000000"/>
          <w:kern w:val="0"/>
          <w:sz w:val="22"/>
          <w:szCs w:val="22"/>
          <w:lang w:eastAsia="ja-JP"/>
          <w14:ligatures w14:val="none"/>
        </w:rPr>
      </w:pPr>
      <w:r w:rsidRPr="00A9365E">
        <w:rPr>
          <w:rFonts w:ascii="Tw Cen MT" w:eastAsia="MS Mincho" w:hAnsi="Tw Cen MT" w:cs="Arial"/>
          <w:color w:val="000000"/>
          <w:kern w:val="0"/>
          <w:sz w:val="22"/>
          <w:szCs w:val="22"/>
          <w:lang w:eastAsia="ja-JP"/>
          <w14:ligatures w14:val="none"/>
        </w:rPr>
        <w:t>Th</w:t>
      </w:r>
      <w:r w:rsidR="00951C5C" w:rsidRPr="00A9365E">
        <w:rPr>
          <w:rFonts w:ascii="Tw Cen MT" w:eastAsia="MS Mincho" w:hAnsi="Tw Cen MT" w:cs="Arial"/>
          <w:color w:val="000000"/>
          <w:kern w:val="0"/>
          <w:sz w:val="22"/>
          <w:szCs w:val="22"/>
          <w:lang w:eastAsia="ja-JP"/>
          <w14:ligatures w14:val="none"/>
        </w:rPr>
        <w:t>is</w:t>
      </w:r>
      <w:r w:rsidRPr="00A9365E">
        <w:rPr>
          <w:rFonts w:ascii="Tw Cen MT" w:eastAsia="MS Mincho" w:hAnsi="Tw Cen MT" w:cs="Arial"/>
          <w:color w:val="000000"/>
          <w:kern w:val="0"/>
          <w:sz w:val="22"/>
          <w:szCs w:val="22"/>
          <w:lang w:eastAsia="ja-JP"/>
          <w14:ligatures w14:val="none"/>
        </w:rPr>
        <w:t xml:space="preserve"> document </w:t>
      </w:r>
      <w:r w:rsidR="00A0557E">
        <w:rPr>
          <w:rFonts w:ascii="Tw Cen MT" w:eastAsia="MS Mincho" w:hAnsi="Tw Cen MT" w:cs="Arial"/>
          <w:color w:val="000000"/>
          <w:kern w:val="0"/>
          <w:sz w:val="22"/>
          <w:szCs w:val="22"/>
          <w:lang w:eastAsia="ja-JP"/>
          <w14:ligatures w14:val="none"/>
        </w:rPr>
        <w:t>is intended as a</w:t>
      </w:r>
      <w:r w:rsidR="00FC4797" w:rsidRPr="00A9365E">
        <w:rPr>
          <w:rFonts w:ascii="Tw Cen MT" w:eastAsia="MS Mincho" w:hAnsi="Tw Cen MT" w:cs="Arial"/>
          <w:color w:val="000000"/>
          <w:kern w:val="0"/>
          <w:sz w:val="22"/>
          <w:szCs w:val="22"/>
          <w:lang w:eastAsia="ja-JP"/>
          <w14:ligatures w14:val="none"/>
        </w:rPr>
        <w:t xml:space="preserve"> template for the key transaction term</w:t>
      </w:r>
      <w:r w:rsidR="00F26689">
        <w:rPr>
          <w:rFonts w:ascii="Tw Cen MT" w:eastAsia="MS Mincho" w:hAnsi="Tw Cen MT" w:cs="Arial"/>
          <w:color w:val="000000"/>
          <w:kern w:val="0"/>
          <w:sz w:val="22"/>
          <w:szCs w:val="22"/>
          <w:lang w:eastAsia="ja-JP"/>
          <w14:ligatures w14:val="none"/>
        </w:rPr>
        <w:t>s</w:t>
      </w:r>
      <w:r w:rsidR="00FC4797" w:rsidRPr="00A9365E">
        <w:rPr>
          <w:rFonts w:ascii="Tw Cen MT" w:eastAsia="MS Mincho" w:hAnsi="Tw Cen MT" w:cs="Arial"/>
          <w:color w:val="000000"/>
          <w:kern w:val="0"/>
          <w:sz w:val="22"/>
          <w:szCs w:val="22"/>
          <w:lang w:eastAsia="ja-JP"/>
          <w14:ligatures w14:val="none"/>
        </w:rPr>
        <w:t xml:space="preserve"> </w:t>
      </w:r>
      <w:r w:rsidR="00AC2D8B">
        <w:rPr>
          <w:rFonts w:ascii="Tw Cen MT" w:eastAsia="MS Mincho" w:hAnsi="Tw Cen MT" w:cs="Arial"/>
          <w:color w:val="000000"/>
          <w:kern w:val="0"/>
          <w:sz w:val="22"/>
          <w:szCs w:val="22"/>
          <w:lang w:eastAsia="ja-JP"/>
          <w14:ligatures w14:val="none"/>
        </w:rPr>
        <w:t xml:space="preserve">that </w:t>
      </w:r>
      <w:r w:rsidR="00CB0047">
        <w:rPr>
          <w:rFonts w:ascii="Tw Cen MT" w:eastAsia="MS Mincho" w:hAnsi="Tw Cen MT" w:cs="Arial"/>
          <w:color w:val="000000"/>
          <w:kern w:val="0"/>
          <w:sz w:val="22"/>
          <w:szCs w:val="22"/>
          <w:lang w:eastAsia="ja-JP"/>
          <w14:ligatures w14:val="none"/>
        </w:rPr>
        <w:t xml:space="preserve">Electric Distribution Companies (DisCos/utilities) and </w:t>
      </w:r>
      <w:r w:rsidR="003053D0" w:rsidRPr="00A9365E">
        <w:rPr>
          <w:rFonts w:ascii="Tw Cen MT" w:eastAsia="MS Mincho" w:hAnsi="Tw Cen MT" w:cs="Arial"/>
          <w:color w:val="000000"/>
          <w:kern w:val="0"/>
          <w:sz w:val="22"/>
          <w:szCs w:val="22"/>
          <w:lang w:eastAsia="ja-JP"/>
          <w14:ligatures w14:val="none"/>
        </w:rPr>
        <w:t xml:space="preserve">for DER developers </w:t>
      </w:r>
      <w:r w:rsidR="008F1F15" w:rsidRPr="00A9365E">
        <w:rPr>
          <w:rFonts w:ascii="Tw Cen MT" w:eastAsia="MS Mincho" w:hAnsi="Tw Cen MT" w:cs="Arial"/>
          <w:color w:val="000000"/>
          <w:kern w:val="0"/>
          <w:sz w:val="22"/>
          <w:szCs w:val="22"/>
          <w:lang w:eastAsia="ja-JP"/>
          <w14:ligatures w14:val="none"/>
        </w:rPr>
        <w:t xml:space="preserve">to </w:t>
      </w:r>
      <w:r w:rsidR="4E58DB3E" w:rsidRPr="00A9365E">
        <w:rPr>
          <w:rFonts w:ascii="Tw Cen MT" w:eastAsia="MS Mincho" w:hAnsi="Tw Cen MT" w:cs="Arial"/>
          <w:color w:val="000000"/>
          <w:kern w:val="0"/>
          <w:sz w:val="22"/>
          <w:szCs w:val="22"/>
          <w:lang w:eastAsia="ja-JP"/>
          <w14:ligatures w14:val="none"/>
        </w:rPr>
        <w:t xml:space="preserve">augment </w:t>
      </w:r>
      <w:r w:rsidR="00C76C44" w:rsidRPr="00A9365E">
        <w:rPr>
          <w:rFonts w:ascii="Tw Cen MT" w:eastAsia="MS Mincho" w:hAnsi="Tw Cen MT" w:cs="Arial"/>
          <w:color w:val="000000"/>
          <w:kern w:val="0"/>
          <w:sz w:val="22"/>
          <w:szCs w:val="22"/>
          <w:lang w:eastAsia="ja-JP"/>
          <w14:ligatures w14:val="none"/>
        </w:rPr>
        <w:t xml:space="preserve">electricity </w:t>
      </w:r>
      <w:r w:rsidR="4E58DB3E" w:rsidRPr="00A9365E">
        <w:rPr>
          <w:rFonts w:ascii="Tw Cen MT" w:eastAsia="MS Mincho" w:hAnsi="Tw Cen MT" w:cs="Arial"/>
          <w:color w:val="000000"/>
          <w:kern w:val="0"/>
          <w:sz w:val="22"/>
          <w:szCs w:val="22"/>
          <w:lang w:eastAsia="ja-JP"/>
          <w14:ligatures w14:val="none"/>
        </w:rPr>
        <w:t>supply</w:t>
      </w:r>
      <w:r w:rsidR="73F1731A" w:rsidRPr="00A9365E">
        <w:rPr>
          <w:rFonts w:ascii="Tw Cen MT" w:eastAsia="MS Mincho" w:hAnsi="Tw Cen MT" w:cs="Arial"/>
          <w:color w:val="000000"/>
          <w:kern w:val="0"/>
          <w:sz w:val="22"/>
          <w:szCs w:val="22"/>
          <w:lang w:eastAsia="ja-JP"/>
          <w14:ligatures w14:val="none"/>
        </w:rPr>
        <w:t xml:space="preserve"> to</w:t>
      </w:r>
      <w:r w:rsidR="00F760C5">
        <w:rPr>
          <w:rFonts w:ascii="Tw Cen MT" w:eastAsia="MS Mincho" w:hAnsi="Tw Cen MT" w:cs="Arial"/>
          <w:color w:val="000000"/>
          <w:kern w:val="0"/>
          <w:sz w:val="22"/>
          <w:szCs w:val="22"/>
          <w:lang w:eastAsia="ja-JP"/>
          <w14:ligatures w14:val="none"/>
        </w:rPr>
        <w:t xml:space="preserve"> dense urban, peri-urban and commercial streets in either a ringfenced area or co-located and could be supplied from the same feeder. </w:t>
      </w:r>
      <w:r w:rsidR="00761A13">
        <w:rPr>
          <w:rFonts w:ascii="Tw Cen MT" w:eastAsia="MS Mincho" w:hAnsi="Tw Cen MT" w:cs="Arial"/>
          <w:color w:val="000000"/>
          <w:kern w:val="0"/>
          <w:sz w:val="22"/>
          <w:szCs w:val="22"/>
          <w:lang w:eastAsia="ja-JP"/>
          <w14:ligatures w14:val="none"/>
        </w:rPr>
        <w:t xml:space="preserve">The </w:t>
      </w:r>
      <w:r w:rsidR="00F760C5">
        <w:rPr>
          <w:rFonts w:ascii="Tw Cen MT" w:eastAsia="MS Mincho" w:hAnsi="Tw Cen MT" w:cs="Arial"/>
          <w:color w:val="000000"/>
          <w:kern w:val="0"/>
          <w:sz w:val="22"/>
          <w:szCs w:val="22"/>
          <w:lang w:eastAsia="ja-JP"/>
          <w14:ligatures w14:val="none"/>
        </w:rPr>
        <w:t>utility-enabled</w:t>
      </w:r>
      <w:r w:rsidR="00761A13">
        <w:rPr>
          <w:rFonts w:ascii="Tw Cen MT" w:eastAsia="MS Mincho" w:hAnsi="Tw Cen MT" w:cs="Arial"/>
          <w:color w:val="000000"/>
          <w:kern w:val="0"/>
          <w:sz w:val="22"/>
          <w:szCs w:val="22"/>
          <w:lang w:eastAsia="ja-JP"/>
          <w14:ligatures w14:val="none"/>
        </w:rPr>
        <w:t xml:space="preserve"> </w:t>
      </w:r>
      <w:r w:rsidR="00F760C5">
        <w:rPr>
          <w:rFonts w:ascii="Tw Cen MT" w:eastAsia="MS Mincho" w:hAnsi="Tw Cen MT" w:cs="Arial"/>
          <w:color w:val="000000"/>
          <w:kern w:val="0"/>
          <w:sz w:val="22"/>
          <w:szCs w:val="22"/>
          <w:lang w:eastAsia="ja-JP"/>
          <w14:ligatures w14:val="none"/>
        </w:rPr>
        <w:t xml:space="preserve">interconnected Minigrid (IMG) and Commercial Street (CS) model ensures that </w:t>
      </w:r>
      <w:r w:rsidR="73F1731A" w:rsidRPr="00A9365E">
        <w:rPr>
          <w:rFonts w:ascii="Tw Cen MT" w:eastAsia="MS Mincho" w:hAnsi="Tw Cen MT" w:cs="Arial"/>
          <w:color w:val="000000"/>
          <w:kern w:val="0"/>
          <w:sz w:val="22"/>
          <w:szCs w:val="22"/>
          <w:lang w:eastAsia="ja-JP"/>
          <w14:ligatures w14:val="none"/>
        </w:rPr>
        <w:t xml:space="preserve">the selected customers </w:t>
      </w:r>
      <w:r w:rsidR="0F868CDF" w:rsidRPr="00A9365E">
        <w:rPr>
          <w:rFonts w:ascii="Tw Cen MT" w:eastAsia="MS Mincho" w:hAnsi="Tw Cen MT" w:cs="Arial"/>
          <w:color w:val="000000"/>
          <w:kern w:val="0"/>
          <w:sz w:val="22"/>
          <w:szCs w:val="22"/>
          <w:lang w:eastAsia="ja-JP"/>
          <w14:ligatures w14:val="none"/>
        </w:rPr>
        <w:t>can</w:t>
      </w:r>
      <w:r w:rsidR="008F1F15" w:rsidRPr="00A9365E">
        <w:rPr>
          <w:rFonts w:ascii="Tw Cen MT" w:eastAsia="MS Mincho" w:hAnsi="Tw Cen MT" w:cs="Arial"/>
          <w:color w:val="000000"/>
          <w:kern w:val="0"/>
          <w:sz w:val="22"/>
          <w:szCs w:val="22"/>
          <w:lang w:eastAsia="ja-JP"/>
          <w14:ligatures w14:val="none"/>
        </w:rPr>
        <w:t xml:space="preserve"> access </w:t>
      </w:r>
      <w:r w:rsidR="463B1D76" w:rsidRPr="00A9365E">
        <w:rPr>
          <w:rFonts w:ascii="Tw Cen MT" w:eastAsia="MS Mincho" w:hAnsi="Tw Cen MT" w:cs="Arial"/>
          <w:color w:val="000000"/>
          <w:kern w:val="0"/>
          <w:sz w:val="22"/>
          <w:szCs w:val="22"/>
          <w:lang w:eastAsia="ja-JP"/>
          <w14:ligatures w14:val="none"/>
        </w:rPr>
        <w:t>an</w:t>
      </w:r>
      <w:r w:rsidR="008F1F15" w:rsidRPr="00A9365E">
        <w:rPr>
          <w:rFonts w:ascii="Tw Cen MT" w:eastAsia="MS Mincho" w:hAnsi="Tw Cen MT" w:cs="Arial"/>
          <w:color w:val="000000"/>
          <w:kern w:val="0"/>
          <w:sz w:val="22"/>
          <w:szCs w:val="22"/>
          <w:lang w:eastAsia="ja-JP"/>
          <w14:ligatures w14:val="none"/>
        </w:rPr>
        <w:t xml:space="preserve"> improved electricity supply</w:t>
      </w:r>
      <w:r w:rsidR="00EA618C">
        <w:rPr>
          <w:rFonts w:ascii="Tw Cen MT" w:eastAsia="MS Mincho" w:hAnsi="Tw Cen MT" w:cs="Arial"/>
          <w:color w:val="000000"/>
          <w:kern w:val="0"/>
          <w:sz w:val="22"/>
          <w:szCs w:val="22"/>
          <w:lang w:eastAsia="ja-JP"/>
          <w14:ligatures w14:val="none"/>
        </w:rPr>
        <w:t>. At the same time,</w:t>
      </w:r>
      <w:r w:rsidR="008F1F15" w:rsidRPr="00A9365E">
        <w:rPr>
          <w:rFonts w:ascii="Tw Cen MT" w:eastAsia="MS Mincho" w:hAnsi="Tw Cen MT" w:cs="Arial"/>
          <w:color w:val="000000"/>
          <w:kern w:val="0"/>
          <w:sz w:val="22"/>
          <w:szCs w:val="22"/>
          <w:lang w:eastAsia="ja-JP"/>
          <w14:ligatures w14:val="none"/>
        </w:rPr>
        <w:t xml:space="preserve"> </w:t>
      </w:r>
      <w:r w:rsidR="73F1731A" w:rsidRPr="00A9365E">
        <w:rPr>
          <w:rFonts w:ascii="Tw Cen MT" w:eastAsia="MS Mincho" w:hAnsi="Tw Cen MT" w:cs="Arial"/>
          <w:color w:val="000000"/>
          <w:kern w:val="0"/>
          <w:sz w:val="22"/>
          <w:szCs w:val="22"/>
          <w:lang w:eastAsia="ja-JP"/>
          <w14:ligatures w14:val="none"/>
        </w:rPr>
        <w:t xml:space="preserve">the </w:t>
      </w:r>
      <w:r w:rsidR="36A39CA3" w:rsidRPr="00A9365E">
        <w:rPr>
          <w:rFonts w:ascii="Tw Cen MT" w:eastAsia="MS Mincho" w:hAnsi="Tw Cen MT" w:cs="Arial"/>
          <w:color w:val="000000"/>
          <w:kern w:val="0"/>
          <w:sz w:val="22"/>
          <w:szCs w:val="22"/>
          <w:lang w:eastAsia="ja-JP"/>
          <w14:ligatures w14:val="none"/>
        </w:rPr>
        <w:t>utility revenue improves with lower loss levels.</w:t>
      </w:r>
      <w:r w:rsidR="008F1F15" w:rsidRPr="00A9365E">
        <w:rPr>
          <w:rFonts w:ascii="Tw Cen MT" w:eastAsia="MS Mincho" w:hAnsi="Tw Cen MT" w:cs="Arial"/>
          <w:color w:val="000000"/>
          <w:kern w:val="0"/>
          <w:sz w:val="22"/>
          <w:szCs w:val="22"/>
          <w:lang w:eastAsia="ja-JP"/>
          <w14:ligatures w14:val="none"/>
        </w:rPr>
        <w:t xml:space="preserve"> </w:t>
      </w:r>
      <w:r w:rsidR="00F833AD" w:rsidRPr="717E0D73">
        <w:rPr>
          <w:rFonts w:ascii="Tw Cen MT" w:eastAsia="MS Mincho" w:hAnsi="Tw Cen MT" w:cs="Arial"/>
          <w:b/>
          <w:bCs/>
          <w:i/>
          <w:iCs/>
          <w:color w:val="000000"/>
          <w:kern w:val="0"/>
          <w:sz w:val="22"/>
          <w:szCs w:val="22"/>
          <w:lang w:eastAsia="ja-JP"/>
          <w14:ligatures w14:val="none"/>
        </w:rPr>
        <w:t xml:space="preserve">The </w:t>
      </w:r>
      <w:r w:rsidR="00F760C5" w:rsidRPr="717E0D73">
        <w:rPr>
          <w:rFonts w:ascii="Tw Cen MT" w:eastAsia="MS Mincho" w:hAnsi="Tw Cen MT" w:cs="Arial"/>
          <w:b/>
          <w:bCs/>
          <w:i/>
          <w:iCs/>
          <w:color w:val="000000"/>
          <w:kern w:val="0"/>
          <w:sz w:val="22"/>
          <w:szCs w:val="22"/>
          <w:lang w:eastAsia="ja-JP"/>
          <w14:ligatures w14:val="none"/>
        </w:rPr>
        <w:t>IMG and CS</w:t>
      </w:r>
      <w:r w:rsidR="00F833AD" w:rsidRPr="717E0D73">
        <w:rPr>
          <w:rFonts w:ascii="Tw Cen MT" w:eastAsia="MS Mincho" w:hAnsi="Tw Cen MT" w:cs="Arial"/>
          <w:b/>
          <w:bCs/>
          <w:i/>
          <w:iCs/>
          <w:color w:val="000000"/>
          <w:kern w:val="0"/>
          <w:sz w:val="22"/>
          <w:szCs w:val="22"/>
          <w:lang w:eastAsia="ja-JP"/>
          <w14:ligatures w14:val="none"/>
        </w:rPr>
        <w:t xml:space="preserve"> information brief</w:t>
      </w:r>
      <w:r w:rsidR="00F833AD" w:rsidRPr="00A9365E">
        <w:rPr>
          <w:rFonts w:ascii="Tw Cen MT" w:eastAsia="MS Mincho" w:hAnsi="Tw Cen MT" w:cs="Arial"/>
          <w:color w:val="000000"/>
          <w:kern w:val="0"/>
          <w:sz w:val="22"/>
          <w:szCs w:val="22"/>
          <w:lang w:eastAsia="ja-JP"/>
          <w14:ligatures w14:val="none"/>
        </w:rPr>
        <w:t xml:space="preserve"> provides additional insight into the business model.</w:t>
      </w:r>
      <w:r w:rsidR="005E6F0E" w:rsidRPr="00A9365E">
        <w:rPr>
          <w:rFonts w:ascii="Tw Cen MT" w:eastAsia="MS Mincho" w:hAnsi="Tw Cen MT" w:cs="Arial"/>
          <w:color w:val="000000"/>
          <w:kern w:val="0"/>
          <w:sz w:val="22"/>
          <w:szCs w:val="22"/>
          <w:lang w:eastAsia="ja-JP"/>
          <w14:ligatures w14:val="none"/>
        </w:rPr>
        <w:t xml:space="preserve"> </w:t>
      </w:r>
      <w:r w:rsidR="008F1F15" w:rsidRPr="00A9365E">
        <w:rPr>
          <w:rFonts w:ascii="Tw Cen MT" w:eastAsia="MS Mincho" w:hAnsi="Tw Cen MT" w:cs="Arial"/>
          <w:color w:val="000000"/>
          <w:kern w:val="0"/>
          <w:sz w:val="22"/>
          <w:szCs w:val="22"/>
          <w:lang w:eastAsia="ja-JP"/>
          <w14:ligatures w14:val="none"/>
        </w:rPr>
        <w:t xml:space="preserve">The summary of the key terms </w:t>
      </w:r>
      <w:r w:rsidR="749F8339" w:rsidRPr="00A9365E">
        <w:rPr>
          <w:rFonts w:ascii="Tw Cen MT" w:eastAsia="MS Mincho" w:hAnsi="Tw Cen MT" w:cs="Arial"/>
          <w:color w:val="000000"/>
          <w:kern w:val="0"/>
          <w:sz w:val="22"/>
          <w:szCs w:val="22"/>
          <w:lang w:eastAsia="ja-JP"/>
          <w14:ligatures w14:val="none"/>
        </w:rPr>
        <w:t xml:space="preserve">that </w:t>
      </w:r>
      <w:r w:rsidR="056F3F9D" w:rsidRPr="00A9365E">
        <w:rPr>
          <w:rFonts w:ascii="Tw Cen MT" w:eastAsia="MS Mincho" w:hAnsi="Tw Cen MT" w:cs="Arial"/>
          <w:color w:val="000000"/>
          <w:kern w:val="0"/>
          <w:sz w:val="22"/>
          <w:szCs w:val="22"/>
          <w:lang w:eastAsia="ja-JP"/>
          <w14:ligatures w14:val="none"/>
        </w:rPr>
        <w:t>enable</w:t>
      </w:r>
      <w:r w:rsidR="749F8339" w:rsidRPr="00A9365E">
        <w:rPr>
          <w:rFonts w:ascii="Tw Cen MT" w:eastAsia="MS Mincho" w:hAnsi="Tw Cen MT" w:cs="Arial"/>
          <w:color w:val="000000"/>
          <w:kern w:val="0"/>
          <w:sz w:val="22"/>
          <w:szCs w:val="22"/>
          <w:lang w:eastAsia="ja-JP"/>
          <w14:ligatures w14:val="none"/>
        </w:rPr>
        <w:t xml:space="preserve"> this type of transaction arrangement </w:t>
      </w:r>
      <w:r w:rsidR="25D05BE2">
        <w:rPr>
          <w:rFonts w:ascii="Tw Cen MT" w:eastAsia="MS Mincho" w:hAnsi="Tw Cen MT" w:cs="Arial"/>
          <w:color w:val="000000"/>
          <w:kern w:val="0"/>
          <w:sz w:val="22"/>
          <w:szCs w:val="22"/>
          <w:lang w:eastAsia="ja-JP"/>
          <w14:ligatures w14:val="none"/>
        </w:rPr>
        <w:t>is</w:t>
      </w:r>
      <w:r w:rsidR="008F1F15" w:rsidRPr="00A9365E">
        <w:rPr>
          <w:rFonts w:ascii="Tw Cen MT" w:eastAsia="MS Mincho" w:hAnsi="Tw Cen MT" w:cs="Arial"/>
          <w:color w:val="000000"/>
          <w:kern w:val="0"/>
          <w:sz w:val="22"/>
          <w:szCs w:val="22"/>
          <w:lang w:eastAsia="ja-JP"/>
          <w14:ligatures w14:val="none"/>
        </w:rPr>
        <w:t xml:space="preserve"> highlighted</w:t>
      </w:r>
      <w:r w:rsidR="004E6AA1">
        <w:rPr>
          <w:rFonts w:ascii="Tw Cen MT" w:eastAsia="MS Mincho" w:hAnsi="Tw Cen MT" w:cs="Arial"/>
          <w:color w:val="000000"/>
          <w:kern w:val="0"/>
          <w:sz w:val="22"/>
          <w:szCs w:val="22"/>
          <w:lang w:eastAsia="ja-JP"/>
          <w14:ligatures w14:val="none"/>
        </w:rPr>
        <w:t xml:space="preserve"> throughout this document</w:t>
      </w:r>
      <w:r w:rsidR="7F7AA029" w:rsidRPr="00A9365E">
        <w:rPr>
          <w:rFonts w:ascii="Tw Cen MT" w:eastAsia="MS Mincho" w:hAnsi="Tw Cen MT" w:cs="Arial"/>
          <w:color w:val="000000"/>
          <w:kern w:val="0"/>
          <w:sz w:val="22"/>
          <w:szCs w:val="22"/>
          <w:lang w:eastAsia="ja-JP"/>
          <w14:ligatures w14:val="none"/>
        </w:rPr>
        <w:t>.</w:t>
      </w:r>
      <w:r w:rsidR="00A06027" w:rsidRPr="00A9365E">
        <w:rPr>
          <w:rFonts w:ascii="Tw Cen MT" w:eastAsia="MS Mincho" w:hAnsi="Tw Cen MT" w:cs="Arial"/>
          <w:color w:val="000000"/>
          <w:kern w:val="0"/>
          <w:sz w:val="22"/>
          <w:szCs w:val="22"/>
          <w:lang w:eastAsia="ja-JP"/>
          <w14:ligatures w14:val="none"/>
        </w:rPr>
        <w:t xml:space="preserve"> This term sheet is part of a UEDER Toolkit (“Toolkit”)</w:t>
      </w:r>
      <w:r w:rsidR="00BC49DB">
        <w:rPr>
          <w:rFonts w:ascii="Tw Cen MT" w:eastAsia="MS Mincho" w:hAnsi="Tw Cen MT" w:cs="Arial"/>
          <w:color w:val="000000"/>
          <w:kern w:val="0"/>
          <w:sz w:val="22"/>
          <w:szCs w:val="22"/>
          <w:lang w:eastAsia="ja-JP"/>
          <w14:ligatures w14:val="none"/>
        </w:rPr>
        <w:t>.</w:t>
      </w:r>
    </w:p>
    <w:p w14:paraId="4180EC5F" w14:textId="77777777" w:rsidR="00BC49DB" w:rsidRPr="00A9365E" w:rsidRDefault="00BC49DB" w:rsidP="008F1F15">
      <w:pPr>
        <w:spacing w:line="300" w:lineRule="exact"/>
        <w:jc w:val="both"/>
        <w:rPr>
          <w:rFonts w:ascii="Tw Cen MT" w:eastAsia="MS Mincho" w:hAnsi="Tw Cen MT" w:cs="Arial"/>
          <w:color w:val="000000"/>
          <w:kern w:val="0"/>
          <w:sz w:val="22"/>
          <w:szCs w:val="22"/>
          <w:lang w:eastAsia="ja-JP"/>
          <w14:ligatures w14:val="none"/>
        </w:rPr>
      </w:pPr>
    </w:p>
    <w:p w14:paraId="0D14E9A7" w14:textId="31133E58" w:rsidR="00913B0B" w:rsidRPr="00A9365E" w:rsidRDefault="0086512D" w:rsidP="00913B0B">
      <w:pPr>
        <w:keepNext/>
        <w:keepLines/>
        <w:spacing w:before="200"/>
        <w:jc w:val="both"/>
        <w:outlineLvl w:val="1"/>
        <w:rPr>
          <w:rFonts w:ascii="Tw Cen MT" w:eastAsia="MS Gothic" w:hAnsi="Tw Cen MT" w:cs="Arial"/>
          <w:b/>
          <w:color w:val="1F497D"/>
          <w:kern w:val="0"/>
          <w:sz w:val="26"/>
          <w:szCs w:val="26"/>
          <w:lang w:eastAsia="ja-JP"/>
          <w14:ligatures w14:val="none"/>
        </w:rPr>
      </w:pPr>
      <w:r w:rsidRPr="00A9365E">
        <w:rPr>
          <w:rFonts w:ascii="Tw Cen MT" w:eastAsia="MS Gothic" w:hAnsi="Tw Cen MT" w:cs="Arial"/>
          <w:b/>
          <w:color w:val="1F497D"/>
          <w:sz w:val="26"/>
          <w:szCs w:val="26"/>
          <w:lang w:eastAsia="ja-JP"/>
        </w:rPr>
        <w:t xml:space="preserve">What </w:t>
      </w:r>
      <w:r w:rsidR="002641DD" w:rsidRPr="00A9365E">
        <w:rPr>
          <w:rFonts w:ascii="Tw Cen MT" w:eastAsia="MS Gothic" w:hAnsi="Tw Cen MT" w:cs="Arial"/>
          <w:b/>
          <w:color w:val="1F497D"/>
          <w:sz w:val="26"/>
          <w:szCs w:val="26"/>
          <w:lang w:eastAsia="ja-JP"/>
        </w:rPr>
        <w:t xml:space="preserve">are the </w:t>
      </w:r>
      <w:r w:rsidRPr="00A9365E">
        <w:rPr>
          <w:rFonts w:ascii="Tw Cen MT" w:eastAsia="MS Gothic" w:hAnsi="Tw Cen MT" w:cs="Arial"/>
          <w:b/>
          <w:color w:val="1F497D"/>
          <w:sz w:val="26"/>
          <w:szCs w:val="26"/>
          <w:lang w:eastAsia="ja-JP"/>
        </w:rPr>
        <w:t>term sheet</w:t>
      </w:r>
      <w:r w:rsidR="002641DD" w:rsidRPr="00A9365E">
        <w:rPr>
          <w:rFonts w:ascii="Tw Cen MT" w:eastAsia="MS Gothic" w:hAnsi="Tw Cen MT" w:cs="Arial"/>
          <w:b/>
          <w:color w:val="1F497D"/>
          <w:sz w:val="26"/>
          <w:szCs w:val="26"/>
          <w:lang w:eastAsia="ja-JP"/>
        </w:rPr>
        <w:t xml:space="preserve"> considerations</w:t>
      </w:r>
      <w:r w:rsidRPr="00A9365E">
        <w:rPr>
          <w:rFonts w:ascii="Tw Cen MT" w:eastAsia="MS Gothic" w:hAnsi="Tw Cen MT" w:cs="Arial"/>
          <w:b/>
          <w:color w:val="1F497D"/>
          <w:sz w:val="26"/>
          <w:szCs w:val="26"/>
          <w:lang w:eastAsia="ja-JP"/>
        </w:rPr>
        <w:t>?</w:t>
      </w:r>
    </w:p>
    <w:p w14:paraId="7114B4F6" w14:textId="77777777" w:rsidR="00BC49DB" w:rsidRDefault="00BC49DB" w:rsidP="00BC49DB">
      <w:pPr>
        <w:rPr>
          <w:rFonts w:ascii="Tw Cen MT" w:hAnsi="Tw Cen MT"/>
          <w:lang w:eastAsia="ja-JP"/>
        </w:rPr>
      </w:pPr>
    </w:p>
    <w:p w14:paraId="019D6799" w14:textId="066EDAD1" w:rsidR="002A5959" w:rsidRPr="00BC49DB" w:rsidRDefault="10AD3BFF" w:rsidP="00CA2392">
      <w:pPr>
        <w:spacing w:line="276" w:lineRule="auto"/>
        <w:jc w:val="both"/>
        <w:rPr>
          <w:rFonts w:ascii="Tw Cen MT" w:hAnsi="Tw Cen MT"/>
          <w:sz w:val="22"/>
          <w:szCs w:val="22"/>
          <w:lang w:eastAsia="ja-JP"/>
        </w:rPr>
      </w:pPr>
      <w:r w:rsidRPr="618C3B38">
        <w:rPr>
          <w:rFonts w:ascii="Tw Cen MT" w:hAnsi="Tw Cen MT"/>
          <w:sz w:val="22"/>
          <w:szCs w:val="22"/>
          <w:lang w:eastAsia="ja-JP"/>
        </w:rPr>
        <w:t>The term</w:t>
      </w:r>
      <w:r w:rsidR="002173B7" w:rsidRPr="618C3B38">
        <w:rPr>
          <w:rFonts w:ascii="Tw Cen MT" w:hAnsi="Tw Cen MT"/>
          <w:sz w:val="22"/>
          <w:szCs w:val="22"/>
          <w:lang w:eastAsia="ja-JP"/>
        </w:rPr>
        <w:t xml:space="preserve"> </w:t>
      </w:r>
      <w:r w:rsidRPr="618C3B38">
        <w:rPr>
          <w:rFonts w:ascii="Tw Cen MT" w:hAnsi="Tw Cen MT"/>
          <w:sz w:val="22"/>
          <w:szCs w:val="22"/>
          <w:lang w:eastAsia="ja-JP"/>
        </w:rPr>
        <w:t xml:space="preserve">sheet is a legally non-binding document in which the parties provisionally </w:t>
      </w:r>
      <w:r w:rsidR="002A5959" w:rsidRPr="618C3B38">
        <w:rPr>
          <w:rFonts w:ascii="Tw Cen MT" w:hAnsi="Tw Cen MT"/>
          <w:sz w:val="22"/>
          <w:szCs w:val="22"/>
          <w:lang w:eastAsia="ja-JP"/>
        </w:rPr>
        <w:t xml:space="preserve">spell out and </w:t>
      </w:r>
      <w:r w:rsidRPr="618C3B38">
        <w:rPr>
          <w:rFonts w:ascii="Tw Cen MT" w:hAnsi="Tw Cen MT"/>
          <w:sz w:val="22"/>
          <w:szCs w:val="22"/>
          <w:lang w:eastAsia="ja-JP"/>
        </w:rPr>
        <w:t xml:space="preserve">agree on the </w:t>
      </w:r>
      <w:r w:rsidR="00FC3F8D" w:rsidRPr="618C3B38">
        <w:rPr>
          <w:rFonts w:ascii="Tw Cen MT" w:hAnsi="Tw Cen MT"/>
          <w:sz w:val="22"/>
          <w:szCs w:val="22"/>
          <w:lang w:eastAsia="ja-JP"/>
        </w:rPr>
        <w:t xml:space="preserve">key </w:t>
      </w:r>
      <w:r w:rsidR="005E6F0E" w:rsidRPr="618C3B38">
        <w:rPr>
          <w:rFonts w:ascii="Tw Cen MT" w:hAnsi="Tw Cen MT"/>
          <w:sz w:val="22"/>
          <w:szCs w:val="22"/>
          <w:lang w:eastAsia="ja-JP"/>
        </w:rPr>
        <w:t>transaction</w:t>
      </w:r>
      <w:r w:rsidRPr="618C3B38">
        <w:rPr>
          <w:rFonts w:ascii="Tw Cen MT" w:hAnsi="Tw Cen MT"/>
          <w:sz w:val="22"/>
          <w:szCs w:val="22"/>
          <w:lang w:eastAsia="ja-JP"/>
        </w:rPr>
        <w:t xml:space="preserve"> </w:t>
      </w:r>
      <w:r w:rsidR="005E6F0E" w:rsidRPr="618C3B38">
        <w:rPr>
          <w:rFonts w:ascii="Tw Cen MT" w:hAnsi="Tw Cen MT"/>
          <w:sz w:val="22"/>
          <w:szCs w:val="22"/>
          <w:lang w:eastAsia="ja-JP"/>
        </w:rPr>
        <w:t xml:space="preserve">parameters </w:t>
      </w:r>
      <w:r w:rsidR="0063332E" w:rsidRPr="618C3B38">
        <w:rPr>
          <w:rFonts w:ascii="Tw Cen MT" w:hAnsi="Tw Cen MT"/>
          <w:sz w:val="22"/>
          <w:szCs w:val="22"/>
          <w:lang w:eastAsia="ja-JP"/>
        </w:rPr>
        <w:t>before</w:t>
      </w:r>
      <w:r w:rsidRPr="618C3B38">
        <w:rPr>
          <w:rFonts w:ascii="Tw Cen MT" w:hAnsi="Tw Cen MT"/>
          <w:sz w:val="22"/>
          <w:szCs w:val="22"/>
          <w:lang w:eastAsia="ja-JP"/>
        </w:rPr>
        <w:t xml:space="preserve"> further negotiations</w:t>
      </w:r>
      <w:r w:rsidR="0063332E" w:rsidRPr="618C3B38">
        <w:rPr>
          <w:rFonts w:ascii="Tw Cen MT" w:hAnsi="Tw Cen MT"/>
          <w:sz w:val="22"/>
          <w:szCs w:val="22"/>
          <w:lang w:eastAsia="ja-JP"/>
        </w:rPr>
        <w:t xml:space="preserve">, </w:t>
      </w:r>
      <w:r w:rsidR="005E6F0E" w:rsidRPr="618C3B38">
        <w:rPr>
          <w:rFonts w:ascii="Tw Cen MT" w:hAnsi="Tw Cen MT"/>
          <w:sz w:val="22"/>
          <w:szCs w:val="22"/>
          <w:lang w:eastAsia="ja-JP"/>
        </w:rPr>
        <w:t>particularly</w:t>
      </w:r>
      <w:r w:rsidR="0063332E" w:rsidRPr="618C3B38">
        <w:rPr>
          <w:rFonts w:ascii="Tw Cen MT" w:hAnsi="Tw Cen MT"/>
          <w:sz w:val="22"/>
          <w:szCs w:val="22"/>
          <w:lang w:eastAsia="ja-JP"/>
        </w:rPr>
        <w:t xml:space="preserve"> before moving into a binding contract agreement</w:t>
      </w:r>
      <w:r w:rsidRPr="618C3B38">
        <w:rPr>
          <w:rFonts w:ascii="Tw Cen MT" w:hAnsi="Tw Cen MT"/>
          <w:sz w:val="22"/>
          <w:szCs w:val="22"/>
          <w:lang w:eastAsia="ja-JP"/>
        </w:rPr>
        <w:t xml:space="preserve">. </w:t>
      </w:r>
      <w:r w:rsidR="24019050" w:rsidRPr="618C3B38">
        <w:rPr>
          <w:rFonts w:ascii="Tw Cen MT" w:hAnsi="Tw Cen MT"/>
          <w:sz w:val="22"/>
          <w:szCs w:val="22"/>
          <w:lang w:eastAsia="ja-JP"/>
        </w:rPr>
        <w:t xml:space="preserve">Based on the contract terms illustrated below, </w:t>
      </w:r>
      <w:r w:rsidR="00FE4063">
        <w:rPr>
          <w:rFonts w:ascii="Tw Cen MT" w:hAnsi="Tw Cen MT"/>
          <w:sz w:val="22"/>
          <w:szCs w:val="22"/>
          <w:lang w:eastAsia="ja-JP"/>
        </w:rPr>
        <w:t>both parties must prepare</w:t>
      </w:r>
      <w:r w:rsidR="24019050" w:rsidRPr="618C3B38">
        <w:rPr>
          <w:rFonts w:ascii="Tw Cen MT" w:hAnsi="Tw Cen MT"/>
          <w:sz w:val="22"/>
          <w:szCs w:val="22"/>
          <w:lang w:eastAsia="ja-JP"/>
        </w:rPr>
        <w:t xml:space="preserve"> a </w:t>
      </w:r>
      <w:r w:rsidR="002173B7" w:rsidRPr="618C3B38">
        <w:rPr>
          <w:rFonts w:ascii="Tw Cen MT" w:hAnsi="Tw Cen MT"/>
          <w:sz w:val="22"/>
          <w:szCs w:val="22"/>
          <w:lang w:eastAsia="ja-JP"/>
        </w:rPr>
        <w:t>finalized</w:t>
      </w:r>
      <w:r w:rsidR="24019050" w:rsidRPr="618C3B38">
        <w:rPr>
          <w:rFonts w:ascii="Tw Cen MT" w:hAnsi="Tw Cen MT"/>
          <w:sz w:val="22"/>
          <w:szCs w:val="22"/>
          <w:lang w:eastAsia="ja-JP"/>
        </w:rPr>
        <w:t xml:space="preserve"> version </w:t>
      </w:r>
      <w:r w:rsidR="00995945" w:rsidRPr="618C3B38">
        <w:rPr>
          <w:rFonts w:ascii="Tw Cen MT" w:hAnsi="Tw Cen MT"/>
          <w:sz w:val="22"/>
          <w:szCs w:val="22"/>
          <w:lang w:eastAsia="ja-JP"/>
        </w:rPr>
        <w:t xml:space="preserve">for </w:t>
      </w:r>
      <w:r w:rsidR="005E6F0E" w:rsidRPr="618C3B38">
        <w:rPr>
          <w:rFonts w:ascii="Tw Cen MT" w:hAnsi="Tw Cen MT"/>
          <w:sz w:val="22"/>
          <w:szCs w:val="22"/>
          <w:lang w:eastAsia="ja-JP"/>
        </w:rPr>
        <w:t xml:space="preserve">each </w:t>
      </w:r>
      <w:r w:rsidR="2F98AB50" w:rsidRPr="618C3B38">
        <w:rPr>
          <w:rFonts w:ascii="Tw Cen MT" w:hAnsi="Tw Cen MT"/>
          <w:sz w:val="22"/>
          <w:szCs w:val="22"/>
          <w:lang w:eastAsia="ja-JP"/>
        </w:rPr>
        <w:t>transaction</w:t>
      </w:r>
      <w:r w:rsidR="00995945" w:rsidRPr="618C3B38">
        <w:rPr>
          <w:rFonts w:ascii="Tw Cen MT" w:hAnsi="Tw Cen MT"/>
          <w:sz w:val="22"/>
          <w:szCs w:val="22"/>
          <w:lang w:eastAsia="ja-JP"/>
        </w:rPr>
        <w:t xml:space="preserve"> (for a single project or a project portfolio)</w:t>
      </w:r>
      <w:r w:rsidR="2F98AB50" w:rsidRPr="618C3B38">
        <w:rPr>
          <w:rFonts w:ascii="Tw Cen MT" w:hAnsi="Tw Cen MT"/>
          <w:sz w:val="22"/>
          <w:szCs w:val="22"/>
          <w:lang w:eastAsia="ja-JP"/>
        </w:rPr>
        <w:t>.</w:t>
      </w:r>
      <w:r w:rsidR="38A0B8E6" w:rsidRPr="618C3B38">
        <w:rPr>
          <w:rFonts w:ascii="Tw Cen MT" w:hAnsi="Tw Cen MT"/>
          <w:sz w:val="22"/>
          <w:szCs w:val="22"/>
          <w:lang w:eastAsia="ja-JP"/>
        </w:rPr>
        <w:t xml:space="preserve"> </w:t>
      </w:r>
      <w:r w:rsidR="00C21F8D">
        <w:rPr>
          <w:rFonts w:ascii="Tw Cen MT" w:hAnsi="Tw Cen MT"/>
          <w:sz w:val="22"/>
          <w:szCs w:val="22"/>
          <w:lang w:eastAsia="ja-JP"/>
        </w:rPr>
        <w:t>T</w:t>
      </w:r>
      <w:r w:rsidR="00EE484B">
        <w:rPr>
          <w:rFonts w:ascii="Tw Cen MT" w:hAnsi="Tw Cen MT"/>
          <w:sz w:val="22"/>
          <w:szCs w:val="22"/>
          <w:lang w:eastAsia="ja-JP"/>
        </w:rPr>
        <w:t xml:space="preserve">he size of the </w:t>
      </w:r>
      <w:r w:rsidR="00E5778C">
        <w:rPr>
          <w:rFonts w:ascii="Tw Cen MT" w:hAnsi="Tw Cen MT"/>
          <w:sz w:val="22"/>
          <w:szCs w:val="22"/>
          <w:lang w:eastAsia="ja-JP"/>
        </w:rPr>
        <w:t xml:space="preserve">DER </w:t>
      </w:r>
      <w:r w:rsidR="00C21F8D">
        <w:rPr>
          <w:rFonts w:ascii="Tw Cen MT" w:hAnsi="Tw Cen MT"/>
          <w:sz w:val="22"/>
          <w:szCs w:val="22"/>
          <w:lang w:eastAsia="ja-JP"/>
        </w:rPr>
        <w:t xml:space="preserve">will determine the </w:t>
      </w:r>
      <w:r w:rsidR="005F799E">
        <w:rPr>
          <w:rFonts w:ascii="Tw Cen MT" w:hAnsi="Tw Cen MT"/>
          <w:sz w:val="22"/>
          <w:szCs w:val="22"/>
          <w:lang w:eastAsia="ja-JP"/>
        </w:rPr>
        <w:t xml:space="preserve">regulation that needs to be </w:t>
      </w:r>
      <w:proofErr w:type="spellStart"/>
      <w:r w:rsidR="00583D38">
        <w:rPr>
          <w:rFonts w:ascii="Tw Cen MT" w:hAnsi="Tw Cen MT"/>
          <w:sz w:val="22"/>
          <w:szCs w:val="22"/>
          <w:lang w:eastAsia="ja-JP"/>
        </w:rPr>
        <w:t>utilised</w:t>
      </w:r>
      <w:proofErr w:type="spellEnd"/>
      <w:r w:rsidR="005F799E">
        <w:rPr>
          <w:rFonts w:ascii="Tw Cen MT" w:hAnsi="Tw Cen MT"/>
          <w:sz w:val="22"/>
          <w:szCs w:val="22"/>
          <w:lang w:eastAsia="ja-JP"/>
        </w:rPr>
        <w:t xml:space="preserve"> for </w:t>
      </w:r>
      <w:r w:rsidR="00583D38">
        <w:rPr>
          <w:rFonts w:ascii="Tw Cen MT" w:hAnsi="Tw Cen MT"/>
          <w:sz w:val="22"/>
          <w:szCs w:val="22"/>
          <w:lang w:eastAsia="ja-JP"/>
        </w:rPr>
        <w:t xml:space="preserve">the selected cluster. Both parties will agree </w:t>
      </w:r>
      <w:r w:rsidR="004E08D0">
        <w:rPr>
          <w:rFonts w:ascii="Tw Cen MT" w:hAnsi="Tw Cen MT"/>
          <w:sz w:val="22"/>
          <w:szCs w:val="22"/>
          <w:lang w:eastAsia="ja-JP"/>
        </w:rPr>
        <w:t xml:space="preserve">on </w:t>
      </w:r>
      <w:r w:rsidR="00483D8F">
        <w:rPr>
          <w:rFonts w:ascii="Tw Cen MT" w:hAnsi="Tw Cen MT"/>
          <w:sz w:val="22"/>
          <w:szCs w:val="22"/>
          <w:lang w:eastAsia="ja-JP"/>
        </w:rPr>
        <w:t>the</w:t>
      </w:r>
      <w:r w:rsidR="004E08D0">
        <w:rPr>
          <w:rFonts w:ascii="Tw Cen MT" w:hAnsi="Tw Cen MT"/>
          <w:sz w:val="22"/>
          <w:szCs w:val="22"/>
          <w:lang w:eastAsia="ja-JP"/>
        </w:rPr>
        <w:t xml:space="preserve"> suitable </w:t>
      </w:r>
      <w:r w:rsidR="00706C0B">
        <w:rPr>
          <w:rFonts w:ascii="Tw Cen MT" w:hAnsi="Tw Cen MT"/>
          <w:sz w:val="22"/>
          <w:szCs w:val="22"/>
          <w:lang w:eastAsia="ja-JP"/>
        </w:rPr>
        <w:t xml:space="preserve">regulatory framework </w:t>
      </w:r>
      <w:r w:rsidR="001E61D5">
        <w:rPr>
          <w:rFonts w:ascii="Tw Cen MT" w:hAnsi="Tw Cen MT"/>
          <w:sz w:val="22"/>
          <w:szCs w:val="22"/>
          <w:lang w:eastAsia="ja-JP"/>
        </w:rPr>
        <w:t xml:space="preserve">to determine the contract template to </w:t>
      </w:r>
      <w:r w:rsidR="00EA618C">
        <w:rPr>
          <w:rFonts w:ascii="Tw Cen MT" w:hAnsi="Tw Cen MT"/>
          <w:sz w:val="22"/>
          <w:szCs w:val="22"/>
          <w:lang w:eastAsia="ja-JP"/>
        </w:rPr>
        <w:t>utilize:</w:t>
      </w:r>
      <w:r w:rsidR="00CC29F0">
        <w:rPr>
          <w:rStyle w:val="FootnoteReference"/>
          <w:rFonts w:ascii="Tw Cen MT" w:hAnsi="Tw Cen MT"/>
          <w:sz w:val="22"/>
          <w:szCs w:val="22"/>
          <w:lang w:eastAsia="ja-JP"/>
        </w:rPr>
        <w:footnoteReference w:id="2"/>
      </w:r>
      <w:r w:rsidR="00B700BA">
        <w:rPr>
          <w:rFonts w:ascii="Tw Cen MT" w:hAnsi="Tw Cen MT"/>
          <w:sz w:val="22"/>
          <w:szCs w:val="22"/>
          <w:lang w:eastAsia="ja-JP"/>
        </w:rPr>
        <w:t xml:space="preserve">. The </w:t>
      </w:r>
      <w:r w:rsidR="007442BE">
        <w:rPr>
          <w:rFonts w:ascii="Tw Cen MT" w:hAnsi="Tw Cen MT"/>
          <w:sz w:val="22"/>
          <w:szCs w:val="22"/>
          <w:lang w:eastAsia="ja-JP"/>
        </w:rPr>
        <w:t>finalized</w:t>
      </w:r>
      <w:r w:rsidR="38A0B8E6" w:rsidRPr="618C3B38">
        <w:rPr>
          <w:rFonts w:ascii="Tw Cen MT" w:hAnsi="Tw Cen MT"/>
          <w:sz w:val="22"/>
          <w:szCs w:val="22"/>
          <w:lang w:eastAsia="ja-JP"/>
        </w:rPr>
        <w:t xml:space="preserve"> version should be approved to prevent </w:t>
      </w:r>
      <w:r w:rsidR="00706886">
        <w:rPr>
          <w:rFonts w:ascii="Tw Cen MT" w:hAnsi="Tw Cen MT"/>
          <w:sz w:val="22"/>
          <w:szCs w:val="22"/>
          <w:lang w:eastAsia="ja-JP"/>
        </w:rPr>
        <w:t xml:space="preserve">the </w:t>
      </w:r>
      <w:r w:rsidR="7AA0CF33" w:rsidRPr="618C3B38">
        <w:rPr>
          <w:rFonts w:ascii="Tw Cen MT" w:hAnsi="Tw Cen MT"/>
          <w:sz w:val="22"/>
          <w:szCs w:val="22"/>
          <w:lang w:eastAsia="ja-JP"/>
        </w:rPr>
        <w:t>re</w:t>
      </w:r>
      <w:r w:rsidR="5C3F4DC0" w:rsidRPr="618C3B38">
        <w:rPr>
          <w:rFonts w:ascii="Tw Cen MT" w:hAnsi="Tw Cen MT"/>
          <w:sz w:val="22"/>
          <w:szCs w:val="22"/>
          <w:lang w:eastAsia="ja-JP"/>
        </w:rPr>
        <w:t>neg</w:t>
      </w:r>
      <w:r w:rsidR="65A20360" w:rsidRPr="618C3B38">
        <w:rPr>
          <w:rFonts w:ascii="Tw Cen MT" w:hAnsi="Tw Cen MT"/>
          <w:sz w:val="22"/>
          <w:szCs w:val="22"/>
          <w:lang w:eastAsia="ja-JP"/>
        </w:rPr>
        <w:t xml:space="preserve">otiation </w:t>
      </w:r>
      <w:r w:rsidR="38A0B8E6" w:rsidRPr="618C3B38">
        <w:rPr>
          <w:rFonts w:ascii="Tw Cen MT" w:hAnsi="Tw Cen MT"/>
          <w:sz w:val="22"/>
          <w:szCs w:val="22"/>
          <w:lang w:eastAsia="ja-JP"/>
        </w:rPr>
        <w:t xml:space="preserve">of key terms when reviewing the </w:t>
      </w:r>
      <w:r w:rsidR="20CE2D19" w:rsidRPr="618C3B38">
        <w:rPr>
          <w:rFonts w:ascii="Tw Cen MT" w:hAnsi="Tw Cen MT"/>
          <w:sz w:val="22"/>
          <w:szCs w:val="22"/>
          <w:lang w:eastAsia="ja-JP"/>
        </w:rPr>
        <w:t>agreement</w:t>
      </w:r>
      <w:r w:rsidR="38A0B8E6" w:rsidRPr="618C3B38">
        <w:rPr>
          <w:rFonts w:ascii="Tw Cen MT" w:hAnsi="Tw Cen MT"/>
          <w:sz w:val="22"/>
          <w:szCs w:val="22"/>
          <w:lang w:eastAsia="ja-JP"/>
        </w:rPr>
        <w:t xml:space="preserve">. </w:t>
      </w:r>
    </w:p>
    <w:p w14:paraId="70DD8422" w14:textId="1CF3FC97" w:rsidR="005E6F0E" w:rsidRPr="00A9365E" w:rsidRDefault="00E625A4" w:rsidP="135C8E0D">
      <w:pPr>
        <w:pStyle w:val="CZcontractbodytext"/>
        <w:ind w:right="241"/>
        <w:rPr>
          <w:rFonts w:ascii="Tw Cen MT" w:eastAsia="Arial" w:hAnsi="Tw Cen MT" w:cs="Arial"/>
          <w:sz w:val="22"/>
          <w:szCs w:val="22"/>
          <w:lang w:val="en-GB" w:eastAsia="en-GB"/>
        </w:rPr>
      </w:pPr>
      <w:r w:rsidRPr="00A9365E">
        <w:rPr>
          <w:rFonts w:ascii="Tw Cen MT" w:eastAsia="Arial" w:hAnsi="Tw Cen MT" w:cs="Arial"/>
          <w:sz w:val="22"/>
          <w:szCs w:val="22"/>
          <w:lang w:val="en-GB" w:eastAsia="en-GB"/>
          <w14:ligatures w14:val="standardContextual"/>
        </w:rPr>
        <w:drawing>
          <wp:inline distT="0" distB="0" distL="0" distR="0" wp14:anchorId="1A402615" wp14:editId="5A9DCA41">
            <wp:extent cx="5363210" cy="1138687"/>
            <wp:effectExtent l="19050" t="0" r="8890" b="0"/>
            <wp:docPr id="15586175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3E2FCA6" w14:textId="77777777" w:rsidR="00BC49DB" w:rsidRDefault="00BC49DB">
      <w:pPr>
        <w:rPr>
          <w:rFonts w:ascii="Tw Cen MT" w:eastAsia="MS Gothic" w:hAnsi="Tw Cen MT" w:cs="Arial"/>
          <w:b/>
          <w:bCs/>
          <w:i/>
          <w:iCs/>
          <w:color w:val="365F91"/>
          <w:kern w:val="0"/>
          <w:lang w:eastAsia="ja-JP"/>
          <w14:ligatures w14:val="none"/>
        </w:rPr>
      </w:pPr>
      <w:r>
        <w:rPr>
          <w:rFonts w:ascii="Tw Cen MT" w:eastAsia="MS Gothic" w:hAnsi="Tw Cen MT" w:cs="Arial"/>
          <w:b/>
          <w:bCs/>
          <w:i/>
          <w:iCs/>
          <w:color w:val="365F91"/>
          <w:kern w:val="0"/>
          <w:lang w:eastAsia="ja-JP"/>
          <w14:ligatures w14:val="none"/>
        </w:rPr>
        <w:br w:type="page"/>
      </w:r>
    </w:p>
    <w:p w14:paraId="51AE73E5" w14:textId="55ABA45B" w:rsidR="00EB5E67" w:rsidRPr="00A9365E" w:rsidRDefault="00EB5E67" w:rsidP="7F674D3C">
      <w:pPr>
        <w:keepNext/>
        <w:keepLines/>
        <w:spacing w:before="200"/>
        <w:jc w:val="both"/>
        <w:outlineLvl w:val="3"/>
        <w:rPr>
          <w:rFonts w:ascii="Tw Cen MT" w:eastAsia="MS Gothic" w:hAnsi="Tw Cen MT" w:cs="Arial"/>
          <w:b/>
          <w:bCs/>
          <w:i/>
          <w:iCs/>
          <w:color w:val="365F91"/>
          <w:kern w:val="0"/>
          <w:lang w:eastAsia="ja-JP"/>
          <w14:ligatures w14:val="none"/>
        </w:rPr>
      </w:pPr>
      <w:r w:rsidRPr="7F674D3C">
        <w:rPr>
          <w:rFonts w:ascii="Tw Cen MT" w:eastAsia="MS Gothic" w:hAnsi="Tw Cen MT" w:cs="Arial"/>
          <w:b/>
          <w:bCs/>
          <w:i/>
          <w:iCs/>
          <w:color w:val="365F91"/>
          <w:kern w:val="0"/>
          <w:lang w:eastAsia="ja-JP"/>
          <w14:ligatures w14:val="none"/>
        </w:rPr>
        <w:lastRenderedPageBreak/>
        <w:t xml:space="preserve">Summary of the </w:t>
      </w:r>
      <w:r w:rsidR="10CC5DEE" w:rsidRPr="7F674D3C">
        <w:rPr>
          <w:rFonts w:ascii="Tw Cen MT" w:eastAsia="MS Gothic" w:hAnsi="Tw Cen MT" w:cs="Arial"/>
          <w:b/>
          <w:bCs/>
          <w:i/>
          <w:iCs/>
          <w:color w:val="365F91"/>
          <w:kern w:val="0"/>
          <w:lang w:eastAsia="ja-JP"/>
          <w14:ligatures w14:val="none"/>
        </w:rPr>
        <w:t>b</w:t>
      </w:r>
      <w:r w:rsidR="00A215CF" w:rsidRPr="7F674D3C">
        <w:rPr>
          <w:rFonts w:ascii="Tw Cen MT" w:eastAsia="MS Gothic" w:hAnsi="Tw Cen MT" w:cs="Arial"/>
          <w:b/>
          <w:bCs/>
          <w:i/>
          <w:iCs/>
          <w:color w:val="365F91"/>
          <w:kern w:val="0"/>
          <w:lang w:eastAsia="ja-JP"/>
          <w14:ligatures w14:val="none"/>
        </w:rPr>
        <w:t xml:space="preserve">usiness </w:t>
      </w:r>
      <w:r w:rsidR="1C3F71E4" w:rsidRPr="7F674D3C">
        <w:rPr>
          <w:rFonts w:ascii="Tw Cen MT" w:eastAsia="MS Gothic" w:hAnsi="Tw Cen MT" w:cs="Arial"/>
          <w:b/>
          <w:bCs/>
          <w:i/>
          <w:iCs/>
          <w:color w:val="365F91"/>
          <w:kern w:val="0"/>
          <w:lang w:eastAsia="ja-JP"/>
          <w14:ligatures w14:val="none"/>
        </w:rPr>
        <w:t>m</w:t>
      </w:r>
      <w:r w:rsidR="00A215CF" w:rsidRPr="7F674D3C">
        <w:rPr>
          <w:rFonts w:ascii="Tw Cen MT" w:eastAsia="MS Gothic" w:hAnsi="Tw Cen MT" w:cs="Arial"/>
          <w:b/>
          <w:bCs/>
          <w:i/>
          <w:iCs/>
          <w:color w:val="365F91"/>
          <w:kern w:val="0"/>
          <w:lang w:eastAsia="ja-JP"/>
          <w14:ligatures w14:val="none"/>
        </w:rPr>
        <w:t xml:space="preserve">odel </w:t>
      </w:r>
      <w:r w:rsidR="2C3039E6" w:rsidRPr="7F674D3C">
        <w:rPr>
          <w:rFonts w:ascii="Tw Cen MT" w:eastAsia="MS Gothic" w:hAnsi="Tw Cen MT" w:cs="Arial"/>
          <w:b/>
          <w:bCs/>
          <w:i/>
          <w:iCs/>
          <w:color w:val="365F91"/>
          <w:kern w:val="0"/>
          <w:lang w:eastAsia="ja-JP"/>
          <w14:ligatures w14:val="none"/>
        </w:rPr>
        <w:t>i</w:t>
      </w:r>
      <w:r w:rsidR="00A215CF" w:rsidRPr="7F674D3C">
        <w:rPr>
          <w:rFonts w:ascii="Tw Cen MT" w:eastAsia="MS Gothic" w:hAnsi="Tw Cen MT" w:cs="Arial"/>
          <w:b/>
          <w:bCs/>
          <w:i/>
          <w:iCs/>
          <w:color w:val="365F91"/>
          <w:kern w:val="0"/>
          <w:lang w:eastAsia="ja-JP"/>
          <w14:ligatures w14:val="none"/>
        </w:rPr>
        <w:t xml:space="preserve">mplementation </w:t>
      </w:r>
      <w:r w:rsidR="52C624EC" w:rsidRPr="7F674D3C">
        <w:rPr>
          <w:rFonts w:ascii="Tw Cen MT" w:eastAsia="MS Gothic" w:hAnsi="Tw Cen MT" w:cs="Arial"/>
          <w:b/>
          <w:bCs/>
          <w:i/>
          <w:iCs/>
          <w:color w:val="365F91"/>
          <w:kern w:val="0"/>
          <w:lang w:eastAsia="ja-JP"/>
          <w14:ligatures w14:val="none"/>
        </w:rPr>
        <w:t>p</w:t>
      </w:r>
      <w:r w:rsidR="00A215CF" w:rsidRPr="7F674D3C">
        <w:rPr>
          <w:rFonts w:ascii="Tw Cen MT" w:eastAsia="MS Gothic" w:hAnsi="Tw Cen MT" w:cs="Arial"/>
          <w:b/>
          <w:bCs/>
          <w:i/>
          <w:iCs/>
          <w:color w:val="365F91"/>
          <w:kern w:val="0"/>
          <w:lang w:eastAsia="ja-JP"/>
          <w14:ligatures w14:val="none"/>
        </w:rPr>
        <w:t>rocess</w:t>
      </w:r>
      <w:r w:rsidR="00A215CF" w:rsidRPr="7F674D3C">
        <w:rPr>
          <w:rStyle w:val="FootnoteReference"/>
          <w:rFonts w:ascii="Tw Cen MT" w:eastAsia="MS Gothic" w:hAnsi="Tw Cen MT" w:cs="Arial"/>
          <w:b/>
          <w:bCs/>
          <w:i/>
          <w:iCs/>
          <w:color w:val="365F91"/>
          <w:kern w:val="0"/>
          <w:lang w:eastAsia="ja-JP"/>
          <w14:ligatures w14:val="none"/>
        </w:rPr>
        <w:footnoteReference w:id="3"/>
      </w:r>
    </w:p>
    <w:p w14:paraId="01AF8A24" w14:textId="38EAD172" w:rsidR="007A69A2" w:rsidRPr="00A9365E" w:rsidRDefault="007A69A2" w:rsidP="00232AD1">
      <w:pPr>
        <w:rPr>
          <w:rFonts w:ascii="Tw Cen MT" w:hAnsi="Tw Cen MT" w:cs="Arial"/>
          <w:sz w:val="22"/>
          <w:szCs w:val="22"/>
        </w:rPr>
      </w:pPr>
    </w:p>
    <w:tbl>
      <w:tblPr>
        <w:tblStyle w:val="ListTable4-Accent51"/>
        <w:tblW w:w="8720" w:type="dxa"/>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ayout w:type="fixed"/>
        <w:tblLook w:val="04A0" w:firstRow="1" w:lastRow="0" w:firstColumn="1" w:lastColumn="0" w:noHBand="0" w:noVBand="1"/>
      </w:tblPr>
      <w:tblGrid>
        <w:gridCol w:w="2085"/>
        <w:gridCol w:w="6635"/>
      </w:tblGrid>
      <w:tr w:rsidR="00EB0A0B" w:rsidRPr="004B0B56" w14:paraId="215F7E8A" w14:textId="77777777" w:rsidTr="7F674D3C">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764"/>
          </w:tcPr>
          <w:p w14:paraId="03BC2910" w14:textId="77777777" w:rsidR="00EB0A0B" w:rsidRPr="00A9365E" w:rsidRDefault="00EB0A0B">
            <w:pPr>
              <w:spacing w:before="60" w:after="60"/>
              <w:rPr>
                <w:rFonts w:ascii="Tw Cen MT" w:hAnsi="Tw Cen MT" w:cs="Arial"/>
                <w:color w:val="FFFFFF"/>
                <w:lang w:val="en-US"/>
              </w:rPr>
            </w:pPr>
            <w:r w:rsidRPr="00A9365E">
              <w:rPr>
                <w:rFonts w:ascii="Tw Cen MT" w:hAnsi="Tw Cen MT" w:cs="Arial"/>
                <w:color w:val="FFFFFF"/>
                <w:lang w:val="en-US"/>
              </w:rPr>
              <w:t>Item</w:t>
            </w:r>
          </w:p>
        </w:tc>
        <w:tc>
          <w:tcPr>
            <w:tcW w:w="6635" w:type="dxa"/>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764"/>
          </w:tcPr>
          <w:p w14:paraId="647FFE96" w14:textId="62B0C64D" w:rsidR="00EB0A0B" w:rsidRPr="00A9365E" w:rsidRDefault="00202EA4">
            <w:pPr>
              <w:spacing w:before="60" w:after="60"/>
              <w:cnfStyle w:val="100000000000" w:firstRow="1" w:lastRow="0" w:firstColumn="0" w:lastColumn="0" w:oddVBand="0" w:evenVBand="0" w:oddHBand="0" w:evenHBand="0" w:firstRowFirstColumn="0" w:firstRowLastColumn="0" w:lastRowFirstColumn="0" w:lastRowLastColumn="0"/>
              <w:rPr>
                <w:rFonts w:ascii="Tw Cen MT" w:hAnsi="Tw Cen MT" w:cs="Arial"/>
                <w:color w:val="FFFFFF"/>
                <w:lang w:val="en-US"/>
              </w:rPr>
            </w:pPr>
            <w:r w:rsidRPr="00A9365E">
              <w:rPr>
                <w:rFonts w:ascii="Tw Cen MT" w:hAnsi="Tw Cen MT" w:cs="Arial"/>
                <w:color w:val="FFFFFF"/>
                <w:lang w:val="en-US"/>
              </w:rPr>
              <w:t>Process</w:t>
            </w:r>
          </w:p>
        </w:tc>
      </w:tr>
      <w:tr w:rsidR="00EB0A0B" w:rsidRPr="00C118FA" w14:paraId="4327932B" w14:textId="77777777" w:rsidTr="7F674D3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678643DB" w14:textId="2A60997E" w:rsidR="00EB0A0B" w:rsidRPr="00A9365E" w:rsidRDefault="2DF4D7C4">
            <w:pPr>
              <w:spacing w:before="60" w:after="60"/>
              <w:rPr>
                <w:rFonts w:ascii="Tw Cen MT" w:hAnsi="Tw Cen MT" w:cs="Arial"/>
                <w:color w:val="000000" w:themeColor="text1"/>
                <w:lang w:val="en-US"/>
              </w:rPr>
            </w:pPr>
            <w:r w:rsidRPr="7F674D3C">
              <w:rPr>
                <w:rFonts w:ascii="Tw Cen MT" w:hAnsi="Tw Cen MT" w:cs="Arial"/>
                <w:color w:val="000000" w:themeColor="text1"/>
                <w:lang w:val="en-US"/>
              </w:rPr>
              <w:t xml:space="preserve">Initiation </w:t>
            </w:r>
            <w:r w:rsidR="6DAEC9E0" w:rsidRPr="7F674D3C">
              <w:rPr>
                <w:rFonts w:ascii="Tw Cen MT" w:hAnsi="Tw Cen MT" w:cs="Arial"/>
                <w:color w:val="000000" w:themeColor="text1"/>
                <w:lang w:val="en-US"/>
              </w:rPr>
              <w:t>p</w:t>
            </w:r>
            <w:r w:rsidRPr="7F674D3C">
              <w:rPr>
                <w:rFonts w:ascii="Tw Cen MT" w:hAnsi="Tw Cen MT" w:cs="Arial"/>
                <w:color w:val="000000" w:themeColor="text1"/>
                <w:lang w:val="en-US"/>
              </w:rPr>
              <w:t>hase</w:t>
            </w:r>
          </w:p>
        </w:tc>
        <w:tc>
          <w:tcPr>
            <w:tcW w:w="6635" w:type="dxa"/>
            <w:tcBorders>
              <w:top w:val="single" w:sz="8" w:space="0" w:color="000000" w:themeColor="text1"/>
              <w:bottom w:val="single" w:sz="8" w:space="0" w:color="000000" w:themeColor="text1"/>
              <w:right w:val="nil"/>
            </w:tcBorders>
            <w:shd w:val="clear" w:color="auto" w:fill="auto"/>
          </w:tcPr>
          <w:p w14:paraId="287DC324" w14:textId="09BFC134" w:rsidR="00EB0A0B" w:rsidRPr="00A9365E" w:rsidRDefault="49C9DF4E" w:rsidP="00C118FA">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The </w:t>
            </w:r>
            <w:r w:rsidR="0BD92900" w:rsidRPr="00A9365E">
              <w:rPr>
                <w:rFonts w:ascii="Tw Cen MT" w:eastAsia="Interstate-Light" w:hAnsi="Tw Cen MT" w:cs="Arial"/>
                <w:color w:val="000000" w:themeColor="text1"/>
                <w:lang w:val="en-US"/>
              </w:rPr>
              <w:t>u</w:t>
            </w:r>
            <w:r w:rsidRPr="00A9365E">
              <w:rPr>
                <w:rFonts w:ascii="Tw Cen MT" w:eastAsia="Interstate-Light" w:hAnsi="Tw Cen MT" w:cs="Arial"/>
                <w:color w:val="000000" w:themeColor="text1"/>
                <w:lang w:val="en-US"/>
              </w:rPr>
              <w:t>tility</w:t>
            </w:r>
            <w:r w:rsidR="00006682" w:rsidRPr="00A9365E">
              <w:rPr>
                <w:rStyle w:val="FootnoteReference"/>
                <w:rFonts w:ascii="Tw Cen MT" w:eastAsia="Interstate-Light" w:hAnsi="Tw Cen MT" w:cs="Arial"/>
                <w:color w:val="000000" w:themeColor="text1"/>
                <w:lang w:val="en-US"/>
              </w:rPr>
              <w:footnoteReference w:id="4"/>
            </w:r>
            <w:r w:rsidRPr="00A9365E">
              <w:rPr>
                <w:rFonts w:ascii="Tw Cen MT" w:eastAsia="Interstate-Light" w:hAnsi="Tw Cen MT" w:cs="Arial"/>
                <w:color w:val="000000" w:themeColor="text1"/>
                <w:lang w:val="en-US"/>
              </w:rPr>
              <w:t xml:space="preserve"> and</w:t>
            </w:r>
            <w:r w:rsidR="23E7B75F" w:rsidRPr="00A9365E">
              <w:rPr>
                <w:rFonts w:ascii="Tw Cen MT" w:eastAsia="Interstate-Light" w:hAnsi="Tw Cen MT" w:cs="Arial"/>
                <w:color w:val="000000" w:themeColor="text1"/>
                <w:lang w:val="en-US"/>
              </w:rPr>
              <w:t>/or</w:t>
            </w:r>
            <w:r w:rsidRPr="00A9365E">
              <w:rPr>
                <w:rFonts w:ascii="Tw Cen MT" w:eastAsia="Interstate-Light" w:hAnsi="Tw Cen MT" w:cs="Arial"/>
                <w:color w:val="000000" w:themeColor="text1"/>
                <w:lang w:val="en-US"/>
              </w:rPr>
              <w:t xml:space="preserve"> the developer identify the potential customer</w:t>
            </w:r>
            <w:r w:rsidR="00FA4E24">
              <w:rPr>
                <w:rFonts w:ascii="Tw Cen MT" w:eastAsia="Interstate-Light" w:hAnsi="Tw Cen MT" w:cs="Arial"/>
                <w:color w:val="000000" w:themeColor="text1"/>
                <w:lang w:val="en-US"/>
              </w:rPr>
              <w:t>/</w:t>
            </w:r>
            <w:r w:rsidR="00AA23EA">
              <w:rPr>
                <w:rFonts w:ascii="Tw Cen MT" w:eastAsia="Interstate-Light" w:hAnsi="Tw Cen MT" w:cs="Arial"/>
                <w:color w:val="000000" w:themeColor="text1"/>
                <w:lang w:val="en-US"/>
              </w:rPr>
              <w:t>cluster of customers</w:t>
            </w:r>
            <w:r w:rsidRPr="00A9365E">
              <w:rPr>
                <w:rFonts w:ascii="Tw Cen MT" w:eastAsia="Interstate-Light" w:hAnsi="Tw Cen MT" w:cs="Arial"/>
                <w:color w:val="000000" w:themeColor="text1"/>
                <w:lang w:val="en-US"/>
              </w:rPr>
              <w:t xml:space="preserve"> that require </w:t>
            </w:r>
            <w:r w:rsidR="4E3EB055" w:rsidRPr="00A9365E">
              <w:rPr>
                <w:rFonts w:ascii="Tw Cen MT" w:eastAsia="Interstate-Light" w:hAnsi="Tw Cen MT" w:cs="Arial"/>
                <w:color w:val="000000" w:themeColor="text1"/>
                <w:lang w:val="en-US"/>
              </w:rPr>
              <w:t>these</w:t>
            </w:r>
            <w:r w:rsidRPr="00A9365E">
              <w:rPr>
                <w:rFonts w:ascii="Tw Cen MT" w:eastAsia="Interstate-Light" w:hAnsi="Tw Cen MT" w:cs="Arial"/>
                <w:color w:val="000000" w:themeColor="text1"/>
                <w:lang w:val="en-US"/>
              </w:rPr>
              <w:t xml:space="preserve"> services and initiate customer engagement</w:t>
            </w:r>
            <w:r w:rsidR="21C37065" w:rsidRPr="00A9365E">
              <w:rPr>
                <w:rStyle w:val="FootnoteReference"/>
                <w:rFonts w:ascii="Tw Cen MT" w:eastAsia="Interstate-Light" w:hAnsi="Tw Cen MT" w:cs="Arial"/>
                <w:color w:val="000000" w:themeColor="text1"/>
                <w:lang w:val="en-US"/>
              </w:rPr>
              <w:footnoteReference w:id="5"/>
            </w:r>
            <w:r w:rsidR="2C9A51E3" w:rsidRPr="00A9365E">
              <w:rPr>
                <w:rFonts w:ascii="Tw Cen MT" w:eastAsia="Interstate-Light" w:hAnsi="Tw Cen MT" w:cs="Arial"/>
                <w:color w:val="000000" w:themeColor="text1"/>
                <w:lang w:val="en-US"/>
              </w:rPr>
              <w:t xml:space="preserve"> to </w:t>
            </w:r>
            <w:r w:rsidR="611AD44D" w:rsidRPr="00A9365E">
              <w:rPr>
                <w:rFonts w:ascii="Tw Cen MT" w:eastAsia="Interstate-Light" w:hAnsi="Tw Cen MT" w:cs="Arial"/>
                <w:color w:val="000000" w:themeColor="text1"/>
                <w:lang w:val="en-US"/>
              </w:rPr>
              <w:t>understand their interest in wanting reliable power</w:t>
            </w:r>
            <w:r w:rsidR="3AE182B5" w:rsidRPr="00A9365E">
              <w:rPr>
                <w:rFonts w:ascii="Tw Cen MT" w:eastAsia="Interstate-Light" w:hAnsi="Tw Cen MT" w:cs="Arial"/>
                <w:color w:val="000000" w:themeColor="text1"/>
                <w:lang w:val="en-US"/>
              </w:rPr>
              <w:t xml:space="preserve">. </w:t>
            </w:r>
            <w:r w:rsidRPr="00A9365E">
              <w:rPr>
                <w:rFonts w:ascii="Tw Cen MT" w:eastAsia="Interstate-Light" w:hAnsi="Tw Cen MT" w:cs="Arial"/>
                <w:color w:val="000000" w:themeColor="text1"/>
                <w:lang w:val="en-US"/>
              </w:rPr>
              <w:t xml:space="preserve"> </w:t>
            </w:r>
            <w:r w:rsidR="2BA4A14C" w:rsidRPr="00A9365E">
              <w:rPr>
                <w:rFonts w:ascii="Tw Cen MT" w:eastAsia="Interstate-Light" w:hAnsi="Tw Cen MT" w:cs="Arial"/>
                <w:color w:val="000000" w:themeColor="text1"/>
                <w:lang w:val="en-US"/>
              </w:rPr>
              <w:t xml:space="preserve">At this phase, the developer and utility </w:t>
            </w:r>
            <w:r w:rsidR="73DD7472" w:rsidRPr="00A9365E">
              <w:rPr>
                <w:rFonts w:ascii="Tw Cen MT" w:eastAsia="Interstate-Light" w:hAnsi="Tw Cen MT" w:cs="Arial"/>
                <w:color w:val="000000" w:themeColor="text1"/>
                <w:lang w:val="en-US"/>
              </w:rPr>
              <w:t>kick</w:t>
            </w:r>
            <w:r w:rsidR="003D34F2">
              <w:rPr>
                <w:rFonts w:ascii="Tw Cen MT" w:eastAsia="Interstate-Light" w:hAnsi="Tw Cen MT" w:cs="Arial"/>
                <w:color w:val="000000" w:themeColor="text1"/>
                <w:lang w:val="en-US"/>
              </w:rPr>
              <w:t>-</w:t>
            </w:r>
            <w:r w:rsidR="73DD7472" w:rsidRPr="00A9365E">
              <w:rPr>
                <w:rFonts w:ascii="Tw Cen MT" w:eastAsia="Interstate-Light" w:hAnsi="Tw Cen MT" w:cs="Arial"/>
                <w:color w:val="000000" w:themeColor="text1"/>
                <w:lang w:val="en-US"/>
              </w:rPr>
              <w:t xml:space="preserve">off </w:t>
            </w:r>
            <w:r w:rsidR="003D34F2">
              <w:rPr>
                <w:rFonts w:ascii="Tw Cen MT" w:eastAsia="Interstate-Light" w:hAnsi="Tw Cen MT" w:cs="Arial"/>
                <w:color w:val="000000" w:themeColor="text1"/>
                <w:lang w:val="en-US"/>
              </w:rPr>
              <w:t>alignment on the project term sheet</w:t>
            </w:r>
            <w:r w:rsidR="73DD7472" w:rsidRPr="00A9365E">
              <w:rPr>
                <w:rFonts w:ascii="Tw Cen MT" w:eastAsia="Interstate-Light" w:hAnsi="Tw Cen MT" w:cs="Arial"/>
                <w:color w:val="000000" w:themeColor="text1"/>
                <w:lang w:val="en-US"/>
              </w:rPr>
              <w:t>.</w:t>
            </w:r>
          </w:p>
        </w:tc>
      </w:tr>
      <w:tr w:rsidR="00C118FA" w:rsidRPr="00C118FA" w14:paraId="64C8A1CA" w14:textId="77777777" w:rsidTr="7F674D3C">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4A2099CE" w14:textId="74479828" w:rsidR="00C118FA" w:rsidRPr="00A9365E" w:rsidRDefault="43475D72">
            <w:pPr>
              <w:spacing w:before="60" w:after="60"/>
              <w:rPr>
                <w:rFonts w:ascii="Tw Cen MT" w:hAnsi="Tw Cen MT" w:cs="Arial"/>
                <w:color w:val="000000" w:themeColor="text1"/>
                <w:lang w:val="en-US"/>
              </w:rPr>
            </w:pPr>
            <w:r w:rsidRPr="7F674D3C">
              <w:rPr>
                <w:rFonts w:ascii="Tw Cen MT" w:hAnsi="Tw Cen MT" w:cs="Arial"/>
                <w:color w:val="000000" w:themeColor="text1"/>
                <w:lang w:val="en-US"/>
              </w:rPr>
              <w:t>Preparation</w:t>
            </w:r>
            <w:r w:rsidR="47ACB444" w:rsidRPr="7F674D3C">
              <w:rPr>
                <w:rFonts w:ascii="Tw Cen MT" w:hAnsi="Tw Cen MT" w:cs="Arial"/>
                <w:color w:val="000000" w:themeColor="text1"/>
                <w:lang w:val="en-US"/>
              </w:rPr>
              <w:t xml:space="preserve"> </w:t>
            </w:r>
            <w:r w:rsidR="56D92D53" w:rsidRPr="7F674D3C">
              <w:rPr>
                <w:rFonts w:ascii="Tw Cen MT" w:hAnsi="Tw Cen MT" w:cs="Arial"/>
                <w:color w:val="000000" w:themeColor="text1"/>
                <w:lang w:val="en-US"/>
              </w:rPr>
              <w:t>p</w:t>
            </w:r>
            <w:r w:rsidR="6E4E8B71" w:rsidRPr="7F674D3C">
              <w:rPr>
                <w:rFonts w:ascii="Tw Cen MT" w:hAnsi="Tw Cen MT" w:cs="Arial"/>
                <w:color w:val="000000" w:themeColor="text1"/>
                <w:lang w:val="en-US"/>
              </w:rPr>
              <w:t>hase</w:t>
            </w:r>
            <w:r w:rsidR="47ACB444" w:rsidRPr="7F674D3C">
              <w:rPr>
                <w:rFonts w:ascii="Tw Cen MT" w:hAnsi="Tw Cen MT" w:cs="Arial"/>
                <w:color w:val="000000" w:themeColor="text1"/>
                <w:lang w:val="en-US"/>
              </w:rPr>
              <w:t xml:space="preserve"> </w:t>
            </w:r>
          </w:p>
        </w:tc>
        <w:tc>
          <w:tcPr>
            <w:tcW w:w="6635" w:type="dxa"/>
            <w:tcBorders>
              <w:top w:val="single" w:sz="8" w:space="0" w:color="000000" w:themeColor="text1"/>
              <w:bottom w:val="single" w:sz="8" w:space="0" w:color="000000" w:themeColor="text1"/>
              <w:right w:val="nil"/>
            </w:tcBorders>
            <w:shd w:val="clear" w:color="auto" w:fill="auto"/>
          </w:tcPr>
          <w:p w14:paraId="5FB95A43" w14:textId="6D439204" w:rsidR="00C118FA" w:rsidRPr="00A9365E" w:rsidRDefault="00C118FA" w:rsidP="00C118FA">
            <w:pPr>
              <w:numPr>
                <w:ilvl w:val="0"/>
                <w:numId w:val="3"/>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eastAsia="zh-CN"/>
              </w:rPr>
            </w:pPr>
            <w:r w:rsidRPr="00A9365E">
              <w:rPr>
                <w:rFonts w:ascii="Tw Cen MT" w:eastAsia="Interstate-Light" w:hAnsi="Tw Cen MT" w:cs="Arial"/>
                <w:color w:val="000000" w:themeColor="text1"/>
                <w:lang w:val="en-US"/>
              </w:rPr>
              <w:t xml:space="preserve">The </w:t>
            </w:r>
            <w:r w:rsidR="00680449" w:rsidRPr="00A9365E">
              <w:rPr>
                <w:rFonts w:ascii="Tw Cen MT" w:eastAsia="Interstate-Light" w:hAnsi="Tw Cen MT" w:cs="Arial"/>
                <w:color w:val="000000" w:themeColor="text1"/>
                <w:lang w:val="en-US"/>
              </w:rPr>
              <w:t>u</w:t>
            </w:r>
            <w:r w:rsidRPr="00A9365E">
              <w:rPr>
                <w:rFonts w:ascii="Tw Cen MT" w:eastAsia="Interstate-Light" w:hAnsi="Tw Cen MT" w:cs="Arial"/>
                <w:color w:val="000000" w:themeColor="text1"/>
                <w:lang w:val="en-US"/>
              </w:rPr>
              <w:t>tility and the selected developer will agree</w:t>
            </w:r>
            <w:r w:rsidR="009723B1" w:rsidRPr="00A9365E">
              <w:rPr>
                <w:rFonts w:ascii="Tw Cen MT" w:eastAsia="Interstate-Light" w:hAnsi="Tw Cen MT" w:cs="Arial"/>
                <w:color w:val="000000" w:themeColor="text1"/>
                <w:lang w:val="en-US"/>
              </w:rPr>
              <w:t xml:space="preserve"> on the </w:t>
            </w:r>
            <w:r w:rsidR="00F760C5">
              <w:rPr>
                <w:rFonts w:ascii="Tw Cen MT" w:eastAsia="Interstate-Light" w:hAnsi="Tw Cen MT" w:cs="Arial"/>
                <w:color w:val="000000" w:themeColor="text1"/>
                <w:lang w:val="en-US"/>
              </w:rPr>
              <w:t xml:space="preserve">DER </w:t>
            </w:r>
            <w:r w:rsidR="009723B1" w:rsidRPr="00A9365E">
              <w:rPr>
                <w:rFonts w:ascii="Tw Cen MT" w:eastAsia="Interstate-Light" w:hAnsi="Tw Cen MT" w:cs="Arial"/>
                <w:color w:val="000000" w:themeColor="text1"/>
                <w:lang w:val="en-US"/>
              </w:rPr>
              <w:t>solution design implemented by the developer</w:t>
            </w:r>
            <w:r w:rsidR="00066E8A" w:rsidRPr="00A9365E">
              <w:rPr>
                <w:rFonts w:ascii="Tw Cen MT" w:eastAsia="Interstate-Light" w:hAnsi="Tw Cen MT" w:cs="Arial"/>
                <w:color w:val="000000" w:themeColor="text1"/>
                <w:lang w:val="en-US"/>
              </w:rPr>
              <w:t>,</w:t>
            </w:r>
            <w:r w:rsidR="00F760C5">
              <w:rPr>
                <w:rFonts w:ascii="Tw Cen MT" w:eastAsia="Interstate-Light" w:hAnsi="Tw Cen MT" w:cs="Arial"/>
                <w:color w:val="000000" w:themeColor="text1"/>
                <w:lang w:val="en-US"/>
              </w:rPr>
              <w:t xml:space="preserve"> negotiate contract terms and</w:t>
            </w:r>
            <w:r w:rsidR="00066E8A" w:rsidRPr="00A9365E">
              <w:rPr>
                <w:rFonts w:ascii="Tw Cen MT" w:eastAsia="Interstate-Light" w:hAnsi="Tw Cen MT" w:cs="Arial"/>
                <w:color w:val="000000" w:themeColor="text1"/>
                <w:lang w:val="en-US"/>
              </w:rPr>
              <w:t xml:space="preserve"> further </w:t>
            </w:r>
            <w:r w:rsidR="0045788C" w:rsidRPr="00A9365E">
              <w:rPr>
                <w:rFonts w:ascii="Tw Cen MT" w:eastAsia="Interstate-Light" w:hAnsi="Tw Cen MT" w:cs="Arial"/>
                <w:color w:val="000000" w:themeColor="text1"/>
                <w:lang w:val="en-US"/>
              </w:rPr>
              <w:t>engage</w:t>
            </w:r>
            <w:r w:rsidR="00066E8A" w:rsidRPr="00A9365E">
              <w:rPr>
                <w:rFonts w:ascii="Tw Cen MT" w:eastAsia="Interstate-Light" w:hAnsi="Tw Cen MT" w:cs="Arial"/>
                <w:color w:val="000000" w:themeColor="text1"/>
                <w:lang w:val="en-US"/>
              </w:rPr>
              <w:t xml:space="preserve"> with the customer regarding the </w:t>
            </w:r>
            <w:r w:rsidR="00E811DE" w:rsidRPr="00A9365E">
              <w:rPr>
                <w:rFonts w:ascii="Tw Cen MT" w:eastAsia="Interstate-Light" w:hAnsi="Tw Cen MT" w:cs="Arial"/>
                <w:color w:val="000000" w:themeColor="text1"/>
                <w:lang w:val="en-US"/>
              </w:rPr>
              <w:t>business model</w:t>
            </w:r>
            <w:r w:rsidR="000D673F" w:rsidRPr="00A9365E">
              <w:rPr>
                <w:rFonts w:ascii="Tw Cen MT" w:eastAsia="Interstate-Light" w:hAnsi="Tw Cen MT" w:cs="Arial"/>
                <w:color w:val="000000" w:themeColor="text1"/>
                <w:lang w:val="en-US"/>
              </w:rPr>
              <w:t xml:space="preserve">, </w:t>
            </w:r>
            <w:r w:rsidR="00260EBD" w:rsidRPr="00A9365E">
              <w:rPr>
                <w:rFonts w:ascii="Tw Cen MT" w:eastAsia="Interstate-Light" w:hAnsi="Tw Cen MT" w:cs="Arial"/>
                <w:color w:val="000000" w:themeColor="text1"/>
                <w:lang w:val="en-US"/>
              </w:rPr>
              <w:t xml:space="preserve">and </w:t>
            </w:r>
            <w:r w:rsidR="000D673F" w:rsidRPr="00A9365E">
              <w:rPr>
                <w:rFonts w:ascii="Tw Cen MT" w:eastAsia="Interstate-Light" w:hAnsi="Tw Cen MT" w:cs="Arial"/>
                <w:color w:val="000000" w:themeColor="text1"/>
                <w:lang w:val="en-US"/>
              </w:rPr>
              <w:t>ass</w:t>
            </w:r>
            <w:r w:rsidR="0045788C" w:rsidRPr="00A9365E">
              <w:rPr>
                <w:rFonts w:ascii="Tw Cen MT" w:eastAsia="Interstate-Light" w:hAnsi="Tw Cen MT" w:cs="Arial"/>
                <w:color w:val="000000" w:themeColor="text1"/>
                <w:lang w:val="en-US"/>
              </w:rPr>
              <w:t xml:space="preserve">ess the viability of the </w:t>
            </w:r>
            <w:r w:rsidR="00066E8A" w:rsidRPr="00A9365E">
              <w:rPr>
                <w:rFonts w:ascii="Tw Cen MT" w:eastAsia="Interstate-Light" w:hAnsi="Tw Cen MT" w:cs="Arial"/>
                <w:color w:val="000000" w:themeColor="text1"/>
                <w:lang w:val="en-US"/>
              </w:rPr>
              <w:t>proposed solution</w:t>
            </w:r>
            <w:r w:rsidR="003755BC" w:rsidRPr="00A9365E">
              <w:rPr>
                <w:rStyle w:val="FootnoteReference"/>
                <w:rFonts w:ascii="Tw Cen MT" w:eastAsia="Interstate-Light" w:hAnsi="Tw Cen MT" w:cs="Arial"/>
                <w:color w:val="000000" w:themeColor="text1"/>
                <w:lang w:val="en-US"/>
              </w:rPr>
              <w:footnoteReference w:id="6"/>
            </w:r>
            <w:r w:rsidR="00E60EFE" w:rsidRPr="00A9365E">
              <w:rPr>
                <w:rFonts w:ascii="Tw Cen MT" w:eastAsia="Interstate-Light" w:hAnsi="Tw Cen MT" w:cs="Arial"/>
                <w:color w:val="000000" w:themeColor="text1"/>
                <w:lang w:val="en-US"/>
              </w:rPr>
              <w:t>.</w:t>
            </w:r>
            <w:r w:rsidR="5BB12311" w:rsidRPr="00A9365E">
              <w:rPr>
                <w:rFonts w:ascii="Tw Cen MT" w:eastAsia="Interstate-Light" w:hAnsi="Tw Cen MT" w:cs="Arial"/>
                <w:color w:val="000000" w:themeColor="text1"/>
                <w:lang w:val="en-US"/>
              </w:rPr>
              <w:t xml:space="preserve"> </w:t>
            </w:r>
            <w:r w:rsidR="212E168F" w:rsidRPr="00A9365E">
              <w:rPr>
                <w:rFonts w:ascii="Tw Cen MT" w:eastAsia="Interstate-Light" w:hAnsi="Tw Cen MT" w:cs="Arial"/>
                <w:color w:val="000000" w:themeColor="text1"/>
                <w:lang w:val="en-US"/>
              </w:rPr>
              <w:t xml:space="preserve"> </w:t>
            </w:r>
          </w:p>
        </w:tc>
      </w:tr>
      <w:tr w:rsidR="00E60EFE" w:rsidRPr="00C118FA" w14:paraId="61F50AE4" w14:textId="77777777" w:rsidTr="7F674D3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76C48F58" w14:textId="6508EEA7" w:rsidR="00E60EFE" w:rsidRPr="00A9365E" w:rsidRDefault="3D65C2FE">
            <w:pPr>
              <w:spacing w:before="60" w:after="60"/>
              <w:rPr>
                <w:rFonts w:ascii="Tw Cen MT" w:hAnsi="Tw Cen MT" w:cs="Arial"/>
                <w:color w:val="000000" w:themeColor="text1"/>
                <w:lang w:val="en-US"/>
              </w:rPr>
            </w:pPr>
            <w:r w:rsidRPr="7F674D3C">
              <w:rPr>
                <w:rFonts w:ascii="Tw Cen MT" w:hAnsi="Tw Cen MT" w:cs="Arial"/>
                <w:color w:val="000000" w:themeColor="text1"/>
                <w:lang w:val="en-US"/>
              </w:rPr>
              <w:t>Execution</w:t>
            </w:r>
            <w:r w:rsidR="1502E96D" w:rsidRPr="7F674D3C">
              <w:rPr>
                <w:rFonts w:ascii="Tw Cen MT" w:hAnsi="Tw Cen MT" w:cs="Arial"/>
                <w:color w:val="000000" w:themeColor="text1"/>
                <w:lang w:val="en-US"/>
              </w:rPr>
              <w:t xml:space="preserve"> </w:t>
            </w:r>
            <w:r w:rsidR="29A72AF5" w:rsidRPr="7F674D3C">
              <w:rPr>
                <w:rFonts w:ascii="Tw Cen MT" w:hAnsi="Tw Cen MT" w:cs="Arial"/>
                <w:color w:val="000000" w:themeColor="text1"/>
                <w:lang w:val="en-US"/>
              </w:rPr>
              <w:t>p</w:t>
            </w:r>
            <w:r w:rsidR="1502E96D" w:rsidRPr="7F674D3C">
              <w:rPr>
                <w:rFonts w:ascii="Tw Cen MT" w:hAnsi="Tw Cen MT" w:cs="Arial"/>
                <w:color w:val="000000" w:themeColor="text1"/>
                <w:lang w:val="en-US"/>
              </w:rPr>
              <w:t>hase</w:t>
            </w:r>
          </w:p>
        </w:tc>
        <w:tc>
          <w:tcPr>
            <w:tcW w:w="6635" w:type="dxa"/>
            <w:tcBorders>
              <w:top w:val="single" w:sz="8" w:space="0" w:color="000000" w:themeColor="text1"/>
              <w:bottom w:val="single" w:sz="8" w:space="0" w:color="000000" w:themeColor="text1"/>
              <w:right w:val="nil"/>
            </w:tcBorders>
            <w:shd w:val="clear" w:color="auto" w:fill="auto"/>
          </w:tcPr>
          <w:p w14:paraId="6DBC0ABE" w14:textId="34AAA570" w:rsidR="00E60EFE" w:rsidRPr="00F760C5" w:rsidRDefault="5772F661" w:rsidP="00F760C5">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The</w:t>
            </w:r>
            <w:r w:rsidR="0080369D" w:rsidRPr="00A9365E">
              <w:rPr>
                <w:rFonts w:ascii="Tw Cen MT" w:eastAsia="Interstate-Light" w:hAnsi="Tw Cen MT" w:cs="Arial"/>
                <w:color w:val="000000" w:themeColor="text1"/>
                <w:lang w:val="en-US"/>
              </w:rPr>
              <w:t xml:space="preserve"> utility and the developer have aligned on a draft agreement that will be shared with the </w:t>
            </w:r>
            <w:r w:rsidR="00F760C5">
              <w:rPr>
                <w:rFonts w:ascii="Tw Cen MT" w:eastAsia="Interstate-Light" w:hAnsi="Tw Cen MT" w:cs="Arial"/>
                <w:color w:val="000000" w:themeColor="text1"/>
                <w:lang w:val="en-US"/>
              </w:rPr>
              <w:t>selected customers directly or through a dedicated council</w:t>
            </w:r>
            <w:r w:rsidR="00F760C5">
              <w:rPr>
                <w:rStyle w:val="FootnoteReference"/>
                <w:rFonts w:ascii="Tw Cen MT" w:eastAsia="Interstate-Light" w:hAnsi="Tw Cen MT" w:cs="Arial"/>
                <w:color w:val="000000" w:themeColor="text1"/>
                <w:lang w:val="en-US"/>
              </w:rPr>
              <w:footnoteReference w:id="7"/>
            </w:r>
            <w:r w:rsidR="00F760C5">
              <w:rPr>
                <w:rFonts w:ascii="Tw Cen MT" w:eastAsia="Interstate-Light" w:hAnsi="Tw Cen MT" w:cs="Arial"/>
                <w:color w:val="000000" w:themeColor="text1"/>
                <w:lang w:val="en-US"/>
              </w:rPr>
              <w:t xml:space="preserve"> presenting all customers. </w:t>
            </w:r>
            <w:r w:rsidR="00447D33" w:rsidRPr="00F760C5">
              <w:rPr>
                <w:rFonts w:ascii="Tw Cen MT" w:eastAsia="Interstate-Light" w:hAnsi="Tw Cen MT" w:cs="Arial"/>
                <w:color w:val="000000" w:themeColor="text1"/>
                <w:lang w:val="en-US"/>
              </w:rPr>
              <w:t xml:space="preserve">The </w:t>
            </w:r>
            <w:r w:rsidR="00F760C5">
              <w:rPr>
                <w:rFonts w:ascii="Tw Cen MT" w:eastAsia="Interstate-Light" w:hAnsi="Tw Cen MT" w:cs="Arial"/>
                <w:color w:val="000000" w:themeColor="text1"/>
                <w:lang w:val="en-US"/>
              </w:rPr>
              <w:t xml:space="preserve">council </w:t>
            </w:r>
            <w:r w:rsidRPr="00F760C5">
              <w:rPr>
                <w:rFonts w:ascii="Tw Cen MT" w:eastAsia="Interstate-Light" w:hAnsi="Tw Cen MT" w:cs="Arial"/>
                <w:color w:val="000000" w:themeColor="text1"/>
                <w:lang w:val="en-US"/>
              </w:rPr>
              <w:t xml:space="preserve">signs a contract with the </w:t>
            </w:r>
            <w:r w:rsidR="00215D2A" w:rsidRPr="00F760C5">
              <w:rPr>
                <w:rFonts w:ascii="Tw Cen MT" w:eastAsia="Interstate-Light" w:hAnsi="Tw Cen MT" w:cs="Arial"/>
                <w:color w:val="000000" w:themeColor="text1"/>
                <w:lang w:val="en-US"/>
              </w:rPr>
              <w:t>u</w:t>
            </w:r>
            <w:r w:rsidRPr="00F760C5">
              <w:rPr>
                <w:rFonts w:ascii="Tw Cen MT" w:eastAsia="Interstate-Light" w:hAnsi="Tw Cen MT" w:cs="Arial"/>
                <w:color w:val="000000" w:themeColor="text1"/>
                <w:lang w:val="en-US"/>
              </w:rPr>
              <w:t>tility and the selected developer</w:t>
            </w:r>
            <w:r w:rsidR="005D357E" w:rsidRPr="00F760C5">
              <w:rPr>
                <w:rFonts w:ascii="Tw Cen MT" w:eastAsia="Interstate-Light" w:hAnsi="Tw Cen MT" w:cs="Arial"/>
                <w:color w:val="000000" w:themeColor="text1"/>
                <w:lang w:val="en-US"/>
              </w:rPr>
              <w:t>. System construction an</w:t>
            </w:r>
            <w:r w:rsidR="00A12220" w:rsidRPr="00F760C5">
              <w:rPr>
                <w:rFonts w:ascii="Tw Cen MT" w:eastAsia="Interstate-Light" w:hAnsi="Tw Cen MT" w:cs="Arial"/>
                <w:color w:val="000000" w:themeColor="text1"/>
                <w:lang w:val="en-US"/>
              </w:rPr>
              <w:t>d</w:t>
            </w:r>
            <w:r w:rsidR="005D357E" w:rsidRPr="00F760C5">
              <w:rPr>
                <w:rFonts w:ascii="Tw Cen MT" w:eastAsia="Interstate-Light" w:hAnsi="Tw Cen MT" w:cs="Arial"/>
                <w:color w:val="000000" w:themeColor="text1"/>
                <w:lang w:val="en-US"/>
              </w:rPr>
              <w:t xml:space="preserve"> implementation of distribution network </w:t>
            </w:r>
            <w:r w:rsidR="00A12220" w:rsidRPr="00F760C5">
              <w:rPr>
                <w:rFonts w:ascii="Tw Cen MT" w:eastAsia="Interstate-Light" w:hAnsi="Tw Cen MT" w:cs="Arial"/>
                <w:color w:val="000000" w:themeColor="text1"/>
                <w:lang w:val="en-US"/>
              </w:rPr>
              <w:t xml:space="preserve">upgrade is executed. </w:t>
            </w:r>
            <w:r w:rsidR="00C330D6" w:rsidRPr="00F760C5">
              <w:rPr>
                <w:rFonts w:ascii="Tw Cen MT" w:eastAsia="Interstate-Light" w:hAnsi="Tw Cen MT" w:cs="Arial"/>
                <w:color w:val="000000" w:themeColor="text1"/>
                <w:lang w:val="en-US"/>
              </w:rPr>
              <w:t>The s</w:t>
            </w:r>
            <w:r w:rsidR="00B64108" w:rsidRPr="00F760C5">
              <w:rPr>
                <w:rFonts w:ascii="Tw Cen MT" w:eastAsia="Interstate-Light" w:hAnsi="Tw Cen MT" w:cs="Arial"/>
                <w:color w:val="000000" w:themeColor="text1"/>
                <w:lang w:val="en-US"/>
              </w:rPr>
              <w:t xml:space="preserve">ervices </w:t>
            </w:r>
            <w:r w:rsidR="07EB61E6" w:rsidRPr="00F760C5">
              <w:rPr>
                <w:rFonts w:ascii="Tw Cen MT" w:eastAsia="Interstate-Light" w:hAnsi="Tw Cen MT" w:cs="Arial"/>
                <w:color w:val="000000" w:themeColor="text1"/>
                <w:lang w:val="en-US"/>
              </w:rPr>
              <w:t xml:space="preserve">to the customer </w:t>
            </w:r>
            <w:r w:rsidR="00B64108" w:rsidRPr="00F760C5">
              <w:rPr>
                <w:rFonts w:ascii="Tw Cen MT" w:eastAsia="Interstate-Light" w:hAnsi="Tw Cen MT" w:cs="Arial"/>
                <w:color w:val="000000" w:themeColor="text1"/>
                <w:lang w:val="en-US"/>
              </w:rPr>
              <w:t xml:space="preserve">will be </w:t>
            </w:r>
            <w:r w:rsidR="00C330D6" w:rsidRPr="00F760C5">
              <w:rPr>
                <w:rFonts w:ascii="Tw Cen MT" w:eastAsia="Interstate-Light" w:hAnsi="Tw Cen MT" w:cs="Arial"/>
                <w:color w:val="000000" w:themeColor="text1"/>
                <w:lang w:val="en-US"/>
              </w:rPr>
              <w:t xml:space="preserve">initiated </w:t>
            </w:r>
            <w:r w:rsidR="00B64108" w:rsidRPr="00F760C5">
              <w:rPr>
                <w:rFonts w:ascii="Tw Cen MT" w:eastAsia="Interstate-Light" w:hAnsi="Tw Cen MT" w:cs="Arial"/>
                <w:color w:val="000000" w:themeColor="text1"/>
                <w:lang w:val="en-US"/>
              </w:rPr>
              <w:t xml:space="preserve">based on the terms of the </w:t>
            </w:r>
            <w:r w:rsidR="00C330D6" w:rsidRPr="00F760C5">
              <w:rPr>
                <w:rFonts w:ascii="Tw Cen MT" w:eastAsia="Interstate-Light" w:hAnsi="Tw Cen MT" w:cs="Arial"/>
                <w:color w:val="000000" w:themeColor="text1"/>
                <w:lang w:val="en-US"/>
              </w:rPr>
              <w:t>agreement.</w:t>
            </w:r>
          </w:p>
        </w:tc>
      </w:tr>
    </w:tbl>
    <w:p w14:paraId="5EB3E2DE" w14:textId="77777777" w:rsidR="00B817CF" w:rsidRPr="00A9365E" w:rsidRDefault="00B817CF" w:rsidP="6CD2089A">
      <w:pPr>
        <w:keepNext/>
        <w:keepLines/>
        <w:spacing w:before="200"/>
        <w:rPr>
          <w:rFonts w:ascii="Tw Cen MT" w:hAnsi="Tw Cen MT"/>
          <w:kern w:val="0"/>
          <w:lang w:eastAsia="ja-JP"/>
          <w14:ligatures w14:val="none"/>
        </w:rPr>
        <w:sectPr w:rsidR="00B817CF" w:rsidRPr="00A9365E" w:rsidSect="007117C2">
          <w:headerReference w:type="default" r:id="rId17"/>
          <w:pgSz w:w="12240" w:h="15840"/>
          <w:pgMar w:top="1440" w:right="1440" w:bottom="1440" w:left="1440" w:header="720" w:footer="720" w:gutter="0"/>
          <w:cols w:space="720"/>
          <w:titlePg/>
          <w:docGrid w:linePitch="360"/>
        </w:sectPr>
      </w:pPr>
    </w:p>
    <w:p w14:paraId="325F1928" w14:textId="2C5BC67E" w:rsidR="007A1E82" w:rsidRPr="00A9365E" w:rsidRDefault="00607822" w:rsidP="7F674D3C">
      <w:pPr>
        <w:pStyle w:val="ListParagraph"/>
        <w:keepNext/>
        <w:keepLines/>
        <w:numPr>
          <w:ilvl w:val="0"/>
          <w:numId w:val="7"/>
        </w:numPr>
        <w:spacing w:before="200"/>
        <w:ind w:left="0" w:hanging="450"/>
        <w:jc w:val="both"/>
        <w:outlineLvl w:val="1"/>
        <w:rPr>
          <w:rFonts w:eastAsia="MS Gothic" w:cs="Arial"/>
          <w:b/>
          <w:bCs/>
          <w:color w:val="1F497D"/>
          <w:kern w:val="0"/>
          <w:sz w:val="26"/>
          <w:szCs w:val="26"/>
          <w:lang w:eastAsia="ja-JP"/>
          <w14:ligatures w14:val="none"/>
        </w:rPr>
      </w:pPr>
      <w:r w:rsidRPr="7F674D3C">
        <w:rPr>
          <w:rFonts w:eastAsia="MS Gothic" w:cs="Arial"/>
          <w:b/>
          <w:bCs/>
          <w:color w:val="1F497D"/>
          <w:kern w:val="0"/>
          <w:sz w:val="26"/>
          <w:szCs w:val="26"/>
          <w:lang w:eastAsia="ja-JP"/>
          <w14:ligatures w14:val="none"/>
        </w:rPr>
        <w:lastRenderedPageBreak/>
        <w:t xml:space="preserve">Key </w:t>
      </w:r>
      <w:r w:rsidR="741E3B8F" w:rsidRPr="7F674D3C">
        <w:rPr>
          <w:rFonts w:eastAsia="MS Gothic" w:cs="Arial"/>
          <w:b/>
          <w:bCs/>
          <w:color w:val="1F497D"/>
          <w:kern w:val="0"/>
          <w:sz w:val="26"/>
          <w:szCs w:val="26"/>
          <w:lang w:eastAsia="ja-JP"/>
          <w14:ligatures w14:val="none"/>
        </w:rPr>
        <w:t>c</w:t>
      </w:r>
      <w:r w:rsidRPr="7F674D3C">
        <w:rPr>
          <w:rFonts w:eastAsia="MS Gothic" w:cs="Arial"/>
          <w:b/>
          <w:bCs/>
          <w:color w:val="1F497D"/>
          <w:kern w:val="0"/>
          <w:sz w:val="26"/>
          <w:szCs w:val="26"/>
          <w:lang w:eastAsia="ja-JP"/>
          <w14:ligatures w14:val="none"/>
        </w:rPr>
        <w:t xml:space="preserve">ontract </w:t>
      </w:r>
      <w:r w:rsidR="631467A5" w:rsidRPr="7F674D3C">
        <w:rPr>
          <w:rFonts w:eastAsia="MS Gothic" w:cs="Arial"/>
          <w:b/>
          <w:bCs/>
          <w:color w:val="1F497D"/>
          <w:kern w:val="0"/>
          <w:sz w:val="26"/>
          <w:szCs w:val="26"/>
          <w:lang w:eastAsia="ja-JP"/>
          <w14:ligatures w14:val="none"/>
        </w:rPr>
        <w:t>t</w:t>
      </w:r>
      <w:r w:rsidR="00120318" w:rsidRPr="7F674D3C">
        <w:rPr>
          <w:rFonts w:eastAsia="MS Gothic" w:cs="Arial"/>
          <w:b/>
          <w:bCs/>
          <w:color w:val="1F497D"/>
          <w:kern w:val="0"/>
          <w:sz w:val="26"/>
          <w:szCs w:val="26"/>
          <w:lang w:eastAsia="ja-JP"/>
          <w14:ligatures w14:val="none"/>
        </w:rPr>
        <w:t xml:space="preserve">erms and </w:t>
      </w:r>
      <w:r w:rsidR="4BD464F8" w:rsidRPr="7F674D3C">
        <w:rPr>
          <w:rFonts w:eastAsia="MS Gothic" w:cs="Arial"/>
          <w:b/>
          <w:bCs/>
          <w:color w:val="1F497D"/>
          <w:kern w:val="0"/>
          <w:sz w:val="26"/>
          <w:szCs w:val="26"/>
          <w:lang w:eastAsia="ja-JP"/>
          <w14:ligatures w14:val="none"/>
        </w:rPr>
        <w:t>t</w:t>
      </w:r>
      <w:r w:rsidR="00120318" w:rsidRPr="7F674D3C">
        <w:rPr>
          <w:rFonts w:eastAsia="MS Gothic" w:cs="Arial"/>
          <w:b/>
          <w:bCs/>
          <w:color w:val="1F497D"/>
          <w:kern w:val="0"/>
          <w:sz w:val="26"/>
          <w:szCs w:val="26"/>
          <w:lang w:eastAsia="ja-JP"/>
          <w14:ligatures w14:val="none"/>
        </w:rPr>
        <w:t xml:space="preserve">heir </w:t>
      </w:r>
      <w:r w:rsidR="7021B246" w:rsidRPr="7F674D3C">
        <w:rPr>
          <w:rFonts w:eastAsia="MS Gothic" w:cs="Arial"/>
          <w:b/>
          <w:bCs/>
          <w:color w:val="1F497D"/>
          <w:kern w:val="0"/>
          <w:sz w:val="26"/>
          <w:szCs w:val="26"/>
          <w:lang w:eastAsia="ja-JP"/>
          <w14:ligatures w14:val="none"/>
        </w:rPr>
        <w:t>r</w:t>
      </w:r>
      <w:r w:rsidR="00120318" w:rsidRPr="7F674D3C">
        <w:rPr>
          <w:rFonts w:eastAsia="MS Gothic" w:cs="Arial"/>
          <w:b/>
          <w:bCs/>
          <w:color w:val="1F497D"/>
          <w:kern w:val="0"/>
          <w:sz w:val="26"/>
          <w:szCs w:val="26"/>
          <w:lang w:eastAsia="ja-JP"/>
          <w14:ligatures w14:val="none"/>
        </w:rPr>
        <w:t>ational</w:t>
      </w:r>
      <w:r w:rsidR="00B568C7" w:rsidRPr="7F674D3C">
        <w:rPr>
          <w:rFonts w:eastAsia="MS Gothic" w:cs="Arial"/>
          <w:b/>
          <w:bCs/>
          <w:color w:val="1F497D"/>
          <w:kern w:val="0"/>
          <w:sz w:val="26"/>
          <w:szCs w:val="26"/>
          <w:lang w:eastAsia="ja-JP"/>
          <w14:ligatures w14:val="none"/>
        </w:rPr>
        <w:t>e</w:t>
      </w:r>
      <w:r w:rsidR="00120318" w:rsidRPr="7F674D3C">
        <w:rPr>
          <w:rFonts w:eastAsia="MS Gothic" w:cs="Arial"/>
          <w:b/>
          <w:bCs/>
          <w:color w:val="1F497D"/>
          <w:kern w:val="0"/>
          <w:sz w:val="26"/>
          <w:szCs w:val="26"/>
          <w:lang w:eastAsia="ja-JP"/>
          <w14:ligatures w14:val="none"/>
        </w:rPr>
        <w:t xml:space="preserve"> </w:t>
      </w:r>
    </w:p>
    <w:tbl>
      <w:tblPr>
        <w:tblStyle w:val="ListTable4-Accent51"/>
        <w:tblpPr w:leftFromText="180" w:rightFromText="180" w:vertAnchor="text" w:horzAnchor="margin" w:tblpXSpec="center" w:tblpY="117"/>
        <w:tblW w:w="5500" w:type="pct"/>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ook w:val="04A0" w:firstRow="1" w:lastRow="0" w:firstColumn="1" w:lastColumn="0" w:noHBand="0" w:noVBand="1"/>
      </w:tblPr>
      <w:tblGrid>
        <w:gridCol w:w="2150"/>
        <w:gridCol w:w="5478"/>
        <w:gridCol w:w="6592"/>
      </w:tblGrid>
      <w:tr w:rsidR="007A1E82" w:rsidRPr="00452F96" w14:paraId="392B684A" w14:textId="77777777" w:rsidTr="4F8E0C61">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764"/>
          </w:tcPr>
          <w:p w14:paraId="657BA7BA" w14:textId="77777777" w:rsidR="007A1E82" w:rsidRPr="00A9365E" w:rsidRDefault="007A1E82" w:rsidP="007A1E82">
            <w:pPr>
              <w:spacing w:before="60" w:after="60"/>
              <w:rPr>
                <w:rFonts w:ascii="Tw Cen MT" w:hAnsi="Tw Cen MT" w:cs="Arial"/>
                <w:color w:val="FFFFFF"/>
                <w:lang w:val="en-US"/>
              </w:rPr>
            </w:pPr>
            <w:r w:rsidRPr="00A9365E">
              <w:rPr>
                <w:rFonts w:ascii="Tw Cen MT" w:hAnsi="Tw Cen MT" w:cs="Arial"/>
                <w:color w:val="FFFFFF"/>
                <w:lang w:val="en-US"/>
              </w:rPr>
              <w:t>Item</w:t>
            </w:r>
          </w:p>
        </w:tc>
        <w:tc>
          <w:tcPr>
            <w:tcW w:w="1926" w:type="pct"/>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764"/>
          </w:tcPr>
          <w:p w14:paraId="53DE6CA7" w14:textId="77777777" w:rsidR="007A1E82" w:rsidRPr="00A9365E" w:rsidRDefault="007A1E82" w:rsidP="007A1E82">
            <w:pPr>
              <w:spacing w:before="60" w:after="60"/>
              <w:cnfStyle w:val="100000000000" w:firstRow="1" w:lastRow="0" w:firstColumn="0" w:lastColumn="0" w:oddVBand="0" w:evenVBand="0" w:oddHBand="0" w:evenHBand="0" w:firstRowFirstColumn="0" w:firstRowLastColumn="0" w:lastRowFirstColumn="0" w:lastRowLastColumn="0"/>
              <w:rPr>
                <w:rFonts w:ascii="Tw Cen MT" w:hAnsi="Tw Cen MT" w:cs="Arial"/>
                <w:color w:val="FFFFFF"/>
                <w:lang w:val="en-US"/>
              </w:rPr>
            </w:pPr>
            <w:r w:rsidRPr="00A9365E">
              <w:rPr>
                <w:rFonts w:ascii="Tw Cen MT" w:hAnsi="Tw Cen MT" w:cs="Arial"/>
                <w:color w:val="FFFFFF"/>
                <w:lang w:val="en-US"/>
              </w:rPr>
              <w:t>Clauses in the Template</w:t>
            </w:r>
          </w:p>
        </w:tc>
        <w:tc>
          <w:tcPr>
            <w:tcW w:w="2318" w:type="pct"/>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764"/>
          </w:tcPr>
          <w:p w14:paraId="16FB1398" w14:textId="77777777" w:rsidR="007A1E82" w:rsidRPr="00A9365E" w:rsidRDefault="007A1E82" w:rsidP="007A1E82">
            <w:pPr>
              <w:spacing w:before="60" w:after="60"/>
              <w:cnfStyle w:val="100000000000" w:firstRow="1" w:lastRow="0" w:firstColumn="0" w:lastColumn="0" w:oddVBand="0" w:evenVBand="0" w:oddHBand="0" w:evenHBand="0" w:firstRowFirstColumn="0" w:firstRowLastColumn="0" w:lastRowFirstColumn="0" w:lastRowLastColumn="0"/>
              <w:rPr>
                <w:rFonts w:ascii="Tw Cen MT" w:hAnsi="Tw Cen MT" w:cs="Arial"/>
                <w:color w:val="FFFFFF"/>
                <w:lang w:val="en-US"/>
              </w:rPr>
            </w:pPr>
            <w:r w:rsidRPr="00A9365E">
              <w:rPr>
                <w:rFonts w:ascii="Tw Cen MT" w:hAnsi="Tw Cen MT" w:cs="Arial"/>
                <w:color w:val="FFFFFF"/>
                <w:lang w:val="en-US"/>
              </w:rPr>
              <w:t>Rationale and Further Considerations</w:t>
            </w:r>
          </w:p>
        </w:tc>
      </w:tr>
      <w:tr w:rsidR="007A1E82" w:rsidRPr="00452F96" w14:paraId="22671E90" w14:textId="77777777" w:rsidTr="4F8E0C6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514CAFF4" w14:textId="69F47B2A" w:rsidR="007A1E82" w:rsidRPr="00A9365E" w:rsidRDefault="3263CFF1" w:rsidP="007A1E82">
            <w:pPr>
              <w:spacing w:before="60" w:after="60"/>
              <w:rPr>
                <w:rFonts w:ascii="Tw Cen MT" w:hAnsi="Tw Cen MT" w:cs="Arial"/>
                <w:color w:val="000000" w:themeColor="text1"/>
                <w:lang w:val="en-US"/>
              </w:rPr>
            </w:pPr>
            <w:r w:rsidRPr="7F674D3C">
              <w:rPr>
                <w:rFonts w:ascii="Tw Cen MT" w:hAnsi="Tw Cen MT" w:cs="Arial"/>
                <w:color w:val="000000" w:themeColor="text1"/>
                <w:lang w:val="en-US"/>
              </w:rPr>
              <w:t xml:space="preserve">Contract </w:t>
            </w:r>
            <w:r w:rsidR="146B664C" w:rsidRPr="7F674D3C">
              <w:rPr>
                <w:rFonts w:ascii="Tw Cen MT" w:hAnsi="Tw Cen MT" w:cs="Arial"/>
                <w:color w:val="000000" w:themeColor="text1"/>
                <w:lang w:val="en-US"/>
              </w:rPr>
              <w:t>p</w:t>
            </w:r>
            <w:r w:rsidRPr="7F674D3C">
              <w:rPr>
                <w:rFonts w:ascii="Tw Cen MT" w:hAnsi="Tw Cen MT" w:cs="Arial"/>
                <w:color w:val="000000" w:themeColor="text1"/>
                <w:lang w:val="en-US"/>
              </w:rPr>
              <w:t>eriod</w:t>
            </w:r>
          </w:p>
        </w:tc>
        <w:tc>
          <w:tcPr>
            <w:tcW w:w="1926" w:type="pct"/>
            <w:tcBorders>
              <w:top w:val="single" w:sz="8" w:space="0" w:color="000000" w:themeColor="text1"/>
              <w:bottom w:val="single" w:sz="8" w:space="0" w:color="000000" w:themeColor="text1"/>
              <w:right w:val="nil"/>
            </w:tcBorders>
            <w:shd w:val="clear" w:color="auto" w:fill="auto"/>
          </w:tcPr>
          <w:p w14:paraId="637F64F3" w14:textId="615A1771" w:rsidR="003D34F2" w:rsidRDefault="003D34F2" w:rsidP="003D34F2">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61E954EA">
              <w:rPr>
                <w:rFonts w:ascii="Tw Cen MT" w:eastAsia="Interstate-Light" w:hAnsi="Tw Cen MT" w:cs="Arial"/>
                <w:color w:val="000000" w:themeColor="text1"/>
                <w:lang w:val="en-US"/>
              </w:rPr>
              <w:t xml:space="preserve">The template contract period is for </w:t>
            </w:r>
            <w:r w:rsidRPr="61E954EA">
              <w:rPr>
                <w:rFonts w:ascii="Tw Cen MT" w:eastAsia="Interstate-Light" w:hAnsi="Tw Cen MT" w:cs="Arial"/>
                <w:b/>
                <w:bCs/>
                <w:color w:val="000000" w:themeColor="text1"/>
                <w:lang w:val="en-US"/>
              </w:rPr>
              <w:t>15 years</w:t>
            </w:r>
            <w:r w:rsidRPr="61E954EA">
              <w:rPr>
                <w:rStyle w:val="EndnoteReference"/>
                <w:rFonts w:ascii="Tw Cen MT" w:eastAsia="Interstate-Light" w:hAnsi="Tw Cen MT" w:cs="Arial"/>
                <w:color w:val="000000" w:themeColor="text1"/>
                <w:lang w:val="en-US"/>
              </w:rPr>
              <w:endnoteReference w:id="2"/>
            </w:r>
            <w:r w:rsidRPr="61E954EA">
              <w:rPr>
                <w:rFonts w:ascii="Tw Cen MT" w:eastAsia="Interstate-Light" w:hAnsi="Tw Cen MT" w:cs="Arial"/>
                <w:color w:val="000000" w:themeColor="text1"/>
                <w:lang w:val="en-US"/>
              </w:rPr>
              <w:t xml:space="preserve">. </w:t>
            </w:r>
          </w:p>
          <w:p w14:paraId="1C0C864F" w14:textId="0D4EEF0E" w:rsidR="003D34F2" w:rsidRPr="003D34F2" w:rsidRDefault="003D34F2" w:rsidP="003D34F2">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There are clear options to terminate the contract prematurely and to renew the contract.</w:t>
            </w:r>
          </w:p>
          <w:p w14:paraId="584AC5EB" w14:textId="440F6B75" w:rsidR="00DB51F7" w:rsidRPr="00DB689A" w:rsidRDefault="003D34F2" w:rsidP="00DB689A">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Pr>
                <w:rFonts w:ascii="Tw Cen MT" w:eastAsia="Interstate-Light" w:hAnsi="Tw Cen MT" w:cs="Arial"/>
                <w:color w:val="000000" w:themeColor="text1"/>
                <w:lang w:val="en-US"/>
              </w:rPr>
              <w:t>C</w:t>
            </w:r>
            <w:r w:rsidRPr="003D34F2">
              <w:rPr>
                <w:rFonts w:ascii="Tw Cen MT" w:eastAsia="Interstate-Light" w:hAnsi="Tw Cen MT" w:cs="Arial"/>
                <w:color w:val="000000" w:themeColor="text1"/>
                <w:lang w:val="en-US"/>
              </w:rPr>
              <w:t>ommercial street solutions above 1MW the agreement</w:t>
            </w:r>
            <w:r>
              <w:rPr>
                <w:rStyle w:val="FootnoteReference"/>
                <w:rFonts w:ascii="Tw Cen MT" w:eastAsia="Interstate-Light" w:hAnsi="Tw Cen MT" w:cs="Arial"/>
                <w:color w:val="000000" w:themeColor="text1"/>
                <w:lang w:val="en-US"/>
              </w:rPr>
              <w:footnoteReference w:id="8"/>
            </w:r>
            <w:r w:rsidRPr="003D34F2">
              <w:rPr>
                <w:rFonts w:ascii="Tw Cen MT" w:eastAsia="Interstate-Light" w:hAnsi="Tw Cen MT" w:cs="Arial"/>
                <w:color w:val="000000" w:themeColor="text1"/>
                <w:lang w:val="en-US"/>
              </w:rPr>
              <w:t xml:space="preserve"> can only become effective after the approval from the regulator.</w:t>
            </w:r>
          </w:p>
        </w:tc>
        <w:tc>
          <w:tcPr>
            <w:tcW w:w="2318" w:type="pct"/>
            <w:tcBorders>
              <w:top w:val="single" w:sz="8" w:space="0" w:color="000000" w:themeColor="text1"/>
              <w:bottom w:val="single" w:sz="8" w:space="0" w:color="000000" w:themeColor="text1"/>
              <w:right w:val="nil"/>
            </w:tcBorders>
            <w:shd w:val="clear" w:color="auto" w:fill="E1E7F0"/>
          </w:tcPr>
          <w:p w14:paraId="4797B77D" w14:textId="512BE933" w:rsidR="003D34F2" w:rsidRPr="00A9365E" w:rsidRDefault="007A1E82"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61E954EA">
              <w:rPr>
                <w:rFonts w:ascii="Tw Cen MT" w:eastAsia="Interstate-Light" w:hAnsi="Tw Cen MT" w:cs="Arial"/>
                <w:color w:val="000000" w:themeColor="text1"/>
                <w:lang w:val="en-US"/>
              </w:rPr>
              <w:t xml:space="preserve">Considering solar PV typically has a </w:t>
            </w:r>
            <w:r w:rsidR="656894B9" w:rsidRPr="61E954EA">
              <w:rPr>
                <w:rFonts w:ascii="Tw Cen MT" w:eastAsia="Interstate-Light" w:hAnsi="Tw Cen MT" w:cs="Arial"/>
                <w:color w:val="000000" w:themeColor="text1"/>
                <w:lang w:val="en-US"/>
              </w:rPr>
              <w:t>2</w:t>
            </w:r>
            <w:r w:rsidR="1284A296" w:rsidRPr="61E954EA">
              <w:rPr>
                <w:rFonts w:ascii="Tw Cen MT" w:eastAsia="Interstate-Light" w:hAnsi="Tw Cen MT" w:cs="Arial"/>
                <w:color w:val="000000" w:themeColor="text1"/>
                <w:lang w:val="en-US"/>
              </w:rPr>
              <w:t>5</w:t>
            </w:r>
            <w:r w:rsidRPr="61E954EA">
              <w:rPr>
                <w:rFonts w:ascii="Tw Cen MT" w:eastAsia="Interstate-Light" w:hAnsi="Tw Cen MT" w:cs="Arial"/>
                <w:color w:val="000000" w:themeColor="text1"/>
                <w:lang w:val="en-US"/>
              </w:rPr>
              <w:t>-year</w:t>
            </w:r>
            <w:r w:rsidR="00B11329" w:rsidRPr="61E954EA">
              <w:rPr>
                <w:rFonts w:ascii="Tw Cen MT" w:eastAsia="Interstate-Light" w:hAnsi="Tw Cen MT" w:cs="Arial"/>
                <w:color w:val="000000" w:themeColor="text1"/>
                <w:lang w:val="en-US"/>
              </w:rPr>
              <w:t>+</w:t>
            </w:r>
            <w:r w:rsidRPr="61E954EA">
              <w:rPr>
                <w:rFonts w:ascii="Tw Cen MT" w:eastAsia="Interstate-Light" w:hAnsi="Tw Cen MT" w:cs="Arial"/>
                <w:color w:val="000000" w:themeColor="text1"/>
                <w:lang w:val="en-US"/>
              </w:rPr>
              <w:t xml:space="preserve"> lifespan, a longer contract period allows DER developers to distribute project costs over a longer time frame, </w:t>
            </w:r>
            <w:r w:rsidR="5B9AED91" w:rsidRPr="61E954EA">
              <w:rPr>
                <w:rFonts w:ascii="Tw Cen MT" w:eastAsia="Interstate-Light" w:hAnsi="Tw Cen MT" w:cs="Arial"/>
                <w:color w:val="000000" w:themeColor="text1"/>
                <w:lang w:val="en-US"/>
              </w:rPr>
              <w:t>acces</w:t>
            </w:r>
            <w:r w:rsidR="385E15E0" w:rsidRPr="61E954EA">
              <w:rPr>
                <w:rFonts w:ascii="Tw Cen MT" w:eastAsia="Interstate-Light" w:hAnsi="Tw Cen MT" w:cs="Arial"/>
                <w:color w:val="000000" w:themeColor="text1"/>
                <w:lang w:val="en-US"/>
              </w:rPr>
              <w:t xml:space="preserve">sing </w:t>
            </w:r>
            <w:r w:rsidR="5B9AED91" w:rsidRPr="61E954EA">
              <w:rPr>
                <w:rFonts w:ascii="Tw Cen MT" w:eastAsia="Interstate-Light" w:hAnsi="Tw Cen MT" w:cs="Arial"/>
                <w:color w:val="000000" w:themeColor="text1"/>
                <w:lang w:val="en-US"/>
              </w:rPr>
              <w:t xml:space="preserve">financing with </w:t>
            </w:r>
            <w:r w:rsidR="67A00CF7" w:rsidRPr="61E954EA">
              <w:rPr>
                <w:rFonts w:ascii="Tw Cen MT" w:eastAsia="Interstate-Light" w:hAnsi="Tw Cen MT" w:cs="Arial"/>
                <w:color w:val="000000" w:themeColor="text1"/>
                <w:lang w:val="en-US"/>
              </w:rPr>
              <w:t>favorable</w:t>
            </w:r>
            <w:r w:rsidR="5B9AED91" w:rsidRPr="61E954EA">
              <w:rPr>
                <w:rFonts w:ascii="Tw Cen MT" w:eastAsia="Interstate-Light" w:hAnsi="Tw Cen MT" w:cs="Arial"/>
                <w:color w:val="000000" w:themeColor="text1"/>
                <w:lang w:val="en-US"/>
              </w:rPr>
              <w:t xml:space="preserve"> terms, </w:t>
            </w:r>
            <w:r w:rsidRPr="61E954EA">
              <w:rPr>
                <w:rFonts w:ascii="Tw Cen MT" w:eastAsia="Interstate-Light" w:hAnsi="Tw Cen MT" w:cs="Arial"/>
                <w:color w:val="000000" w:themeColor="text1"/>
                <w:lang w:val="en-US"/>
              </w:rPr>
              <w:t>reducing the customer’s tariff</w:t>
            </w:r>
            <w:r w:rsidR="005E1501" w:rsidRPr="61E954EA">
              <w:rPr>
                <w:rFonts w:ascii="Tw Cen MT" w:eastAsia="Interstate-Light" w:hAnsi="Tw Cen MT" w:cs="Arial"/>
                <w:color w:val="000000" w:themeColor="text1"/>
                <w:lang w:val="en-US"/>
              </w:rPr>
              <w:t>,</w:t>
            </w:r>
            <w:r w:rsidRPr="61E954EA">
              <w:rPr>
                <w:rFonts w:ascii="Tw Cen MT" w:eastAsia="Interstate-Light" w:hAnsi="Tw Cen MT" w:cs="Arial"/>
                <w:color w:val="000000" w:themeColor="text1"/>
                <w:lang w:val="en-US"/>
              </w:rPr>
              <w:t xml:space="preserve"> and increasing their net savings.</w:t>
            </w:r>
            <w:r w:rsidR="00754EEC" w:rsidRPr="61E954EA">
              <w:rPr>
                <w:rFonts w:ascii="Tw Cen MT" w:eastAsia="Interstate-Light" w:hAnsi="Tw Cen MT" w:cs="Arial"/>
                <w:color w:val="000000" w:themeColor="text1"/>
                <w:lang w:val="en-US"/>
              </w:rPr>
              <w:t xml:space="preserve"> </w:t>
            </w:r>
            <w:r w:rsidR="003D34F2" w:rsidRPr="61E954EA">
              <w:rPr>
                <w:rFonts w:ascii="Tw Cen MT" w:eastAsia="Interstate-Light" w:hAnsi="Tw Cen MT" w:cs="Arial"/>
                <w:color w:val="000000" w:themeColor="text1"/>
                <w:lang w:val="en-US"/>
              </w:rPr>
              <w:t xml:space="preserve">This should be considered for contract using the mini-grid regulation since below 1MW with major performance review done </w:t>
            </w:r>
            <w:r w:rsidR="00761FFA" w:rsidRPr="61E954EA">
              <w:rPr>
                <w:rFonts w:ascii="Tw Cen MT" w:eastAsia="Interstate-Light" w:hAnsi="Tw Cen MT" w:cs="Arial"/>
                <w:color w:val="000000" w:themeColor="text1"/>
                <w:lang w:val="en-US"/>
              </w:rPr>
              <w:t>after the initial term</w:t>
            </w:r>
            <w:r w:rsidR="38B934B5" w:rsidRPr="61E954EA">
              <w:rPr>
                <w:rFonts w:ascii="Tw Cen MT" w:eastAsia="Interstate-Light" w:hAnsi="Tw Cen MT" w:cs="Arial"/>
                <w:color w:val="000000" w:themeColor="text1"/>
                <w:lang w:val="en-US"/>
              </w:rPr>
              <w:t xml:space="preserve">. </w:t>
            </w:r>
          </w:p>
        </w:tc>
      </w:tr>
      <w:tr w:rsidR="003D34F2" w:rsidRPr="00452F96" w14:paraId="22B26FE8" w14:textId="77777777" w:rsidTr="4F8E0C61">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05714D6F" w14:textId="2692ED46" w:rsidR="003D34F2" w:rsidRPr="00A9365E" w:rsidRDefault="5439A6E9" w:rsidP="007A1E82">
            <w:pPr>
              <w:spacing w:before="60" w:after="60"/>
              <w:rPr>
                <w:rFonts w:ascii="Tw Cen MT" w:hAnsi="Tw Cen MT" w:cs="Arial"/>
                <w:color w:val="000000" w:themeColor="text1"/>
              </w:rPr>
            </w:pPr>
            <w:r>
              <w:rPr>
                <w:rFonts w:ascii="Tw Cen MT" w:hAnsi="Tw Cen MT" w:cs="Arial"/>
                <w:color w:val="000000" w:themeColor="text1"/>
              </w:rPr>
              <w:t xml:space="preserve">Baseline </w:t>
            </w:r>
            <w:r w:rsidR="5C5C202E">
              <w:rPr>
                <w:rFonts w:ascii="Tw Cen MT" w:hAnsi="Tw Cen MT" w:cs="Arial"/>
                <w:color w:val="000000" w:themeColor="text1"/>
              </w:rPr>
              <w:t>d</w:t>
            </w:r>
            <w:r>
              <w:rPr>
                <w:rFonts w:ascii="Tw Cen MT" w:hAnsi="Tw Cen MT" w:cs="Arial"/>
                <w:color w:val="000000" w:themeColor="text1"/>
              </w:rPr>
              <w:t>ata</w:t>
            </w:r>
            <w:r w:rsidR="003D34F2">
              <w:rPr>
                <w:rStyle w:val="FootnoteReference"/>
                <w:rFonts w:ascii="Tw Cen MT" w:hAnsi="Tw Cen MT" w:cs="Arial"/>
                <w:color w:val="000000" w:themeColor="text1"/>
              </w:rPr>
              <w:footnoteReference w:id="9"/>
            </w:r>
          </w:p>
        </w:tc>
        <w:tc>
          <w:tcPr>
            <w:tcW w:w="1926" w:type="pct"/>
            <w:tcBorders>
              <w:top w:val="single" w:sz="8" w:space="0" w:color="000000" w:themeColor="text1"/>
              <w:bottom w:val="single" w:sz="8" w:space="0" w:color="000000" w:themeColor="text1"/>
              <w:right w:val="nil"/>
            </w:tcBorders>
            <w:shd w:val="clear" w:color="auto" w:fill="auto"/>
          </w:tcPr>
          <w:p w14:paraId="66B44894" w14:textId="3880AA82" w:rsidR="003D34F2" w:rsidRPr="003D34F2" w:rsidRDefault="003D34F2" w:rsidP="003D34F2">
            <w:pPr>
              <w:numPr>
                <w:ilvl w:val="0"/>
                <w:numId w:val="3"/>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rPr>
            </w:pPr>
            <w:r w:rsidRPr="4F8E0C61">
              <w:rPr>
                <w:rFonts w:ascii="Tw Cen MT" w:eastAsia="Interstate-Light" w:hAnsi="Tw Cen MT" w:cs="Arial"/>
                <w:color w:val="000000" w:themeColor="text1"/>
                <w:lang w:val="en-US"/>
              </w:rPr>
              <w:t>Due to the improvement required by the DER Developer over the first three years a baseline will be established to enable the utility to measure performance.</w:t>
            </w:r>
            <w:r w:rsidR="70BADA82" w:rsidRPr="4F8E0C61">
              <w:rPr>
                <w:rFonts w:ascii="Tw Cen MT" w:eastAsia="Interstate-Light" w:hAnsi="Tw Cen MT" w:cs="Arial"/>
                <w:color w:val="000000" w:themeColor="text1"/>
                <w:lang w:val="en-US"/>
              </w:rPr>
              <w:t xml:space="preserve"> Developer will share its performance metric yearly throughout the tenure of the agreement</w:t>
            </w:r>
          </w:p>
        </w:tc>
        <w:tc>
          <w:tcPr>
            <w:tcW w:w="2318" w:type="pct"/>
            <w:tcBorders>
              <w:top w:val="single" w:sz="8" w:space="0" w:color="000000" w:themeColor="text1"/>
              <w:bottom w:val="single" w:sz="8" w:space="0" w:color="000000" w:themeColor="text1"/>
              <w:right w:val="nil"/>
            </w:tcBorders>
            <w:shd w:val="clear" w:color="auto" w:fill="E1E7F0"/>
          </w:tcPr>
          <w:p w14:paraId="4CA9589E" w14:textId="76733FED" w:rsidR="003D34F2" w:rsidRPr="003D34F2" w:rsidRDefault="003D34F2" w:rsidP="003D34F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t>There are critical indicators that the utility will need to monitor w</w:t>
            </w:r>
            <w:r>
              <w:rPr>
                <w:rFonts w:ascii="Tw Cen MT" w:eastAsia="Interstate-Light" w:hAnsi="Tw Cen MT" w:cs="Arial"/>
                <w:color w:val="000000" w:themeColor="text1"/>
                <w:lang w:val="en-US"/>
              </w:rPr>
              <w:t xml:space="preserve">hich are metrics used by the </w:t>
            </w:r>
            <w:r w:rsidRPr="003D34F2">
              <w:rPr>
                <w:rFonts w:ascii="Tw Cen MT" w:eastAsia="Interstate-Light" w:hAnsi="Tw Cen MT" w:cs="Arial"/>
                <w:color w:val="000000" w:themeColor="text1"/>
                <w:lang w:val="en-US"/>
              </w:rPr>
              <w:t xml:space="preserve">regulator to measure the utility performance. </w:t>
            </w:r>
            <w:r>
              <w:rPr>
                <w:rFonts w:ascii="Tw Cen MT" w:eastAsia="Interstate-Light" w:hAnsi="Tw Cen MT" w:cs="Arial"/>
                <w:color w:val="000000" w:themeColor="text1"/>
                <w:lang w:val="en-US"/>
              </w:rPr>
              <w:t xml:space="preserve">The metrics that should be </w:t>
            </w:r>
            <w:r w:rsidRPr="003D34F2">
              <w:rPr>
                <w:rFonts w:ascii="Tw Cen MT" w:eastAsia="Interstate-Light" w:hAnsi="Tw Cen MT" w:cs="Arial"/>
                <w:color w:val="000000" w:themeColor="text1"/>
                <w:lang w:val="en-US"/>
              </w:rPr>
              <w:t>consideration are listed below:</w:t>
            </w:r>
          </w:p>
          <w:p w14:paraId="17B9848F" w14:textId="77777777" w:rsidR="003D34F2" w:rsidRPr="003D34F2" w:rsidRDefault="003D34F2" w:rsidP="003D34F2">
            <w:pPr>
              <w:numPr>
                <w:ilvl w:val="0"/>
                <w:numId w:val="8"/>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717E0D73">
              <w:rPr>
                <w:rFonts w:ascii="Tw Cen MT" w:eastAsia="Interstate-Light" w:hAnsi="Tw Cen MT" w:cs="Arial"/>
                <w:color w:val="000000" w:themeColor="text1"/>
                <w:lang w:val="en-US"/>
              </w:rPr>
              <w:t xml:space="preserve">Number of Customers </w:t>
            </w:r>
          </w:p>
          <w:p w14:paraId="431F2FA6" w14:textId="77777777" w:rsidR="003D34F2" w:rsidRPr="003D34F2" w:rsidRDefault="003D34F2" w:rsidP="003D34F2">
            <w:pPr>
              <w:numPr>
                <w:ilvl w:val="0"/>
                <w:numId w:val="8"/>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t>Tariff band and Annual Energy Received</w:t>
            </w:r>
          </w:p>
          <w:p w14:paraId="1E73DB02" w14:textId="77777777" w:rsidR="003D34F2" w:rsidRPr="003D34F2" w:rsidRDefault="003D34F2" w:rsidP="003D34F2">
            <w:pPr>
              <w:numPr>
                <w:ilvl w:val="0"/>
                <w:numId w:val="8"/>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t>Billing and Collection Efficiency</w:t>
            </w:r>
          </w:p>
          <w:p w14:paraId="5DA59E30" w14:textId="77777777" w:rsidR="003D34F2" w:rsidRPr="003D34F2" w:rsidRDefault="003D34F2" w:rsidP="003D34F2">
            <w:pPr>
              <w:numPr>
                <w:ilvl w:val="0"/>
                <w:numId w:val="8"/>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t>ATC &amp; C Loss</w:t>
            </w:r>
          </w:p>
          <w:p w14:paraId="35B275B3" w14:textId="77777777" w:rsidR="003D34F2" w:rsidRPr="003D34F2" w:rsidRDefault="003D34F2" w:rsidP="003D34F2">
            <w:pPr>
              <w:numPr>
                <w:ilvl w:val="0"/>
                <w:numId w:val="8"/>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t>Average Hours of Supply</w:t>
            </w:r>
          </w:p>
          <w:p w14:paraId="0DC4502C" w14:textId="00B16A77" w:rsidR="003D34F2" w:rsidRPr="003D34F2" w:rsidRDefault="003D34F2" w:rsidP="003D34F2">
            <w:pPr>
              <w:numPr>
                <w:ilvl w:val="0"/>
                <w:numId w:val="8"/>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717E0D73">
              <w:rPr>
                <w:rFonts w:ascii="Tw Cen MT" w:eastAsia="Interstate-Light" w:hAnsi="Tw Cen MT" w:cs="Arial"/>
                <w:color w:val="000000" w:themeColor="text1"/>
                <w:lang w:val="en-US"/>
              </w:rPr>
              <w:t>Metering Penetration</w:t>
            </w:r>
          </w:p>
          <w:p w14:paraId="2D514AE1" w14:textId="3F4465F3" w:rsidR="003D34F2" w:rsidRPr="00A9365E" w:rsidRDefault="003D34F2" w:rsidP="003D34F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rPr>
            </w:pPr>
            <w:r w:rsidRPr="003D34F2">
              <w:rPr>
                <w:rFonts w:ascii="Tw Cen MT" w:eastAsia="Interstate-Light" w:hAnsi="Tw Cen MT" w:cs="Arial"/>
                <w:color w:val="000000" w:themeColor="text1"/>
                <w:lang w:val="en-US"/>
              </w:rPr>
              <w:t>This approach is only applicable when the DER developer is acting as a franchisee</w:t>
            </w:r>
          </w:p>
        </w:tc>
      </w:tr>
      <w:tr w:rsidR="003D34F2" w:rsidRPr="00452F96" w14:paraId="56470F75" w14:textId="77777777" w:rsidTr="4F8E0C6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54B181CD" w14:textId="2A47DA8A" w:rsidR="003D34F2" w:rsidRPr="003D34F2" w:rsidRDefault="5439A6E9" w:rsidP="007A1E82">
            <w:pPr>
              <w:spacing w:before="60" w:after="60"/>
              <w:rPr>
                <w:rFonts w:ascii="Tw Cen MT" w:hAnsi="Tw Cen MT" w:cs="Arial"/>
                <w:color w:val="000000" w:themeColor="text1"/>
                <w:lang w:val="en-US"/>
              </w:rPr>
            </w:pPr>
            <w:r w:rsidRPr="7F674D3C">
              <w:rPr>
                <w:rFonts w:ascii="Tw Cen MT" w:hAnsi="Tw Cen MT" w:cs="Arial"/>
                <w:color w:val="000000" w:themeColor="text1"/>
                <w:lang w:val="en-US"/>
              </w:rPr>
              <w:t xml:space="preserve">Right of usage of </w:t>
            </w:r>
            <w:r w:rsidR="28127382" w:rsidRPr="7F674D3C">
              <w:rPr>
                <w:rFonts w:ascii="Tw Cen MT" w:hAnsi="Tw Cen MT" w:cs="Arial"/>
                <w:color w:val="000000" w:themeColor="text1"/>
                <w:lang w:val="en-US"/>
              </w:rPr>
              <w:t>d</w:t>
            </w:r>
            <w:r w:rsidRPr="7F674D3C">
              <w:rPr>
                <w:rFonts w:ascii="Tw Cen MT" w:hAnsi="Tw Cen MT" w:cs="Arial"/>
                <w:color w:val="000000" w:themeColor="text1"/>
                <w:lang w:val="en-US"/>
              </w:rPr>
              <w:t xml:space="preserve">istribution </w:t>
            </w:r>
            <w:r w:rsidR="43150F2C" w:rsidRPr="7F674D3C">
              <w:rPr>
                <w:rFonts w:ascii="Tw Cen MT" w:hAnsi="Tw Cen MT" w:cs="Arial"/>
                <w:color w:val="000000" w:themeColor="text1"/>
                <w:lang w:val="en-US"/>
              </w:rPr>
              <w:t>n</w:t>
            </w:r>
            <w:r w:rsidRPr="7F674D3C">
              <w:rPr>
                <w:rFonts w:ascii="Tw Cen MT" w:hAnsi="Tw Cen MT" w:cs="Arial"/>
                <w:color w:val="000000" w:themeColor="text1"/>
                <w:lang w:val="en-US"/>
              </w:rPr>
              <w:t>etwork</w:t>
            </w:r>
          </w:p>
        </w:tc>
        <w:tc>
          <w:tcPr>
            <w:tcW w:w="1926" w:type="pct"/>
            <w:tcBorders>
              <w:top w:val="single" w:sz="8" w:space="0" w:color="000000" w:themeColor="text1"/>
              <w:bottom w:val="single" w:sz="8" w:space="0" w:color="000000" w:themeColor="text1"/>
              <w:right w:val="nil"/>
            </w:tcBorders>
            <w:shd w:val="clear" w:color="auto" w:fill="auto"/>
          </w:tcPr>
          <w:p w14:paraId="3B21625D" w14:textId="07B149A9" w:rsidR="003D34F2" w:rsidRPr="003D34F2" w:rsidRDefault="003D34F2" w:rsidP="003D34F2">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color w:val="000000" w:themeColor="text1"/>
                <w:lang w:val="en-US"/>
              </w:rPr>
            </w:pPr>
            <w:r w:rsidRPr="003D34F2">
              <w:rPr>
                <w:rFonts w:ascii="Tw Cen MT" w:eastAsia="Interstate-Light" w:hAnsi="Tw Cen MT" w:cs="Arial"/>
                <w:color w:val="000000" w:themeColor="text1"/>
                <w:lang w:val="en-US"/>
              </w:rPr>
              <w:t xml:space="preserve">The utility grants the DER developer an exclusive right of usage of the </w:t>
            </w:r>
            <w:r>
              <w:rPr>
                <w:rFonts w:ascii="Tw Cen MT" w:eastAsia="Interstate-Light" w:hAnsi="Tw Cen MT" w:cs="Arial"/>
                <w:color w:val="000000" w:themeColor="text1"/>
                <w:lang w:val="en-US"/>
              </w:rPr>
              <w:t>d</w:t>
            </w:r>
            <w:r w:rsidRPr="003D34F2">
              <w:rPr>
                <w:rFonts w:ascii="Tw Cen MT" w:eastAsia="Interstate-Light" w:hAnsi="Tw Cen MT" w:cs="Arial"/>
                <w:color w:val="000000" w:themeColor="text1"/>
                <w:lang w:val="en-US"/>
              </w:rPr>
              <w:t>istribution network within the ringfenced area</w:t>
            </w:r>
            <w:r w:rsidR="00895D9B">
              <w:rPr>
                <w:rFonts w:ascii="Tw Cen MT" w:eastAsia="Interstate-Light" w:hAnsi="Tw Cen MT" w:cs="Arial"/>
                <w:color w:val="000000" w:themeColor="text1"/>
                <w:lang w:val="en-US"/>
              </w:rPr>
              <w:t xml:space="preserve"> for the contract period</w:t>
            </w:r>
            <w:r w:rsidRPr="003D34F2">
              <w:rPr>
                <w:rFonts w:ascii="Tw Cen MT" w:eastAsia="Interstate-Light" w:hAnsi="Tw Cen MT" w:cs="Arial"/>
                <w:color w:val="000000" w:themeColor="text1"/>
                <w:lang w:val="en-US"/>
              </w:rPr>
              <w:t xml:space="preserve">. </w:t>
            </w:r>
          </w:p>
          <w:p w14:paraId="0AC75ADC" w14:textId="21188916" w:rsidR="003D34F2" w:rsidRPr="003D34F2" w:rsidRDefault="003D34F2" w:rsidP="003D34F2">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color w:val="000000" w:themeColor="text1"/>
                <w:lang w:val="en-US"/>
              </w:rPr>
            </w:pPr>
            <w:r w:rsidRPr="003D34F2">
              <w:rPr>
                <w:rFonts w:ascii="Tw Cen MT" w:eastAsia="Interstate-Light" w:hAnsi="Tw Cen MT" w:cs="Arial"/>
                <w:color w:val="000000" w:themeColor="text1"/>
                <w:lang w:val="en-US"/>
              </w:rPr>
              <w:t>The DER developer is responsible to pay a usage fee for every energy dis</w:t>
            </w:r>
            <w:r>
              <w:rPr>
                <w:rFonts w:ascii="Tw Cen MT" w:eastAsia="Interstate-Light" w:hAnsi="Tw Cen MT" w:cs="Arial"/>
                <w:color w:val="000000" w:themeColor="text1"/>
                <w:lang w:val="en-US"/>
              </w:rPr>
              <w:t xml:space="preserve">tributed through </w:t>
            </w:r>
            <w:r w:rsidRPr="003D34F2">
              <w:rPr>
                <w:rFonts w:ascii="Tw Cen MT" w:eastAsia="Interstate-Light" w:hAnsi="Tw Cen MT" w:cs="Arial"/>
                <w:color w:val="000000" w:themeColor="text1"/>
                <w:lang w:val="en-US"/>
              </w:rPr>
              <w:t xml:space="preserve">the distributed network. </w:t>
            </w:r>
          </w:p>
          <w:p w14:paraId="1CF571EE" w14:textId="5F673182" w:rsidR="003D34F2" w:rsidRPr="003D34F2" w:rsidRDefault="003D34F2" w:rsidP="003D34F2">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color w:val="000000" w:themeColor="text1"/>
                <w:lang w:val="en-US"/>
              </w:rPr>
            </w:pPr>
            <w:r w:rsidRPr="717E0D73">
              <w:rPr>
                <w:rFonts w:ascii="Tw Cen MT" w:eastAsia="Interstate-Light" w:hAnsi="Tw Cen MT" w:cs="Arial"/>
                <w:color w:val="000000" w:themeColor="text1"/>
                <w:lang w:val="en-US"/>
              </w:rPr>
              <w:t>The DER developer confirms that all necessary assessments and review have been conducted to validate the physical condition of network assets.</w:t>
            </w:r>
          </w:p>
          <w:p w14:paraId="0F20804B" w14:textId="390D8B4E" w:rsidR="003D34F2" w:rsidRPr="003D34F2" w:rsidRDefault="5439A6E9" w:rsidP="003D34F2">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7F674D3C">
              <w:rPr>
                <w:rFonts w:ascii="Tw Cen MT" w:eastAsia="Interstate-Light" w:hAnsi="Tw Cen MT" w:cs="Arial"/>
                <w:color w:val="000000" w:themeColor="text1"/>
                <w:lang w:val="en-US"/>
              </w:rPr>
              <w:lastRenderedPageBreak/>
              <w:t xml:space="preserve">Where the initial cost of repairs, new connections and/or extensions made to the distribution network is above 35% of the total capital expenditure (Capex) of procuring and installing the generation assets, the DER developer shall be entitled to fully recover of properly documented incurred costs above the 35% threshold from the </w:t>
            </w:r>
            <w:r w:rsidR="1B02BD05" w:rsidRPr="7F674D3C">
              <w:rPr>
                <w:rFonts w:ascii="Tw Cen MT" w:eastAsia="Interstate-Light" w:hAnsi="Tw Cen MT" w:cs="Arial"/>
                <w:color w:val="000000" w:themeColor="text1"/>
                <w:lang w:val="en-US"/>
              </w:rPr>
              <w:t>utility</w:t>
            </w:r>
            <w:r w:rsidRPr="7F674D3C">
              <w:rPr>
                <w:rFonts w:ascii="Tw Cen MT" w:eastAsia="Interstate-Light" w:hAnsi="Tw Cen MT" w:cs="Arial"/>
                <w:color w:val="000000" w:themeColor="text1"/>
                <w:lang w:val="en-US"/>
              </w:rPr>
              <w:t xml:space="preserve"> within the first half of the Initial Term.</w:t>
            </w:r>
          </w:p>
          <w:p w14:paraId="38CD7861" w14:textId="35E13D83" w:rsidR="003D34F2" w:rsidRPr="003D34F2" w:rsidRDefault="003D34F2" w:rsidP="003D34F2">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t xml:space="preserve">All new installation within the ringfenced area shall be transferred to the utility at the end of the </w:t>
            </w:r>
            <w:r>
              <w:rPr>
                <w:rFonts w:ascii="Tw Cen MT" w:eastAsia="Interstate-Light" w:hAnsi="Tw Cen MT" w:cs="Arial"/>
                <w:color w:val="000000" w:themeColor="text1"/>
                <w:lang w:val="en-US"/>
              </w:rPr>
              <w:t>contract</w:t>
            </w:r>
            <w:r w:rsidRPr="003D34F2">
              <w:rPr>
                <w:rFonts w:ascii="Tw Cen MT" w:eastAsia="Interstate-Light" w:hAnsi="Tw Cen MT" w:cs="Arial"/>
                <w:color w:val="000000" w:themeColor="text1"/>
                <w:lang w:val="en-US"/>
              </w:rPr>
              <w:t xml:space="preserve"> based on the book value of the assets. The utility can agree to reduce the usage fee value that will adequately compensate for the financing of the new installation</w:t>
            </w:r>
            <w:r>
              <w:rPr>
                <w:rFonts w:ascii="Tw Cen MT" w:eastAsia="Interstate-Light" w:hAnsi="Tw Cen MT" w:cs="Arial"/>
                <w:color w:val="000000" w:themeColor="text1"/>
                <w:lang w:val="en-US"/>
              </w:rPr>
              <w:t xml:space="preserve"> as the suitable option</w:t>
            </w:r>
          </w:p>
        </w:tc>
        <w:tc>
          <w:tcPr>
            <w:tcW w:w="2318" w:type="pct"/>
            <w:tcBorders>
              <w:top w:val="single" w:sz="8" w:space="0" w:color="000000" w:themeColor="text1"/>
              <w:bottom w:val="single" w:sz="8" w:space="0" w:color="000000" w:themeColor="text1"/>
              <w:right w:val="nil"/>
            </w:tcBorders>
            <w:shd w:val="clear" w:color="auto" w:fill="E1E7F0"/>
          </w:tcPr>
          <w:p w14:paraId="5A2B7A88" w14:textId="77AA5262" w:rsidR="003D34F2" w:rsidRDefault="003D34F2" w:rsidP="003D34F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lastRenderedPageBreak/>
              <w:t xml:space="preserve">Utility providing the developer exclusivity </w:t>
            </w:r>
            <w:r>
              <w:rPr>
                <w:rFonts w:ascii="Tw Cen MT" w:eastAsia="Interstate-Light" w:hAnsi="Tw Cen MT" w:cs="Arial"/>
                <w:color w:val="000000" w:themeColor="text1"/>
                <w:lang w:val="en-US"/>
              </w:rPr>
              <w:t>gives</w:t>
            </w:r>
            <w:r w:rsidRPr="003D34F2">
              <w:rPr>
                <w:rFonts w:ascii="Tw Cen MT" w:eastAsia="Interstate-Light" w:hAnsi="Tw Cen MT" w:cs="Arial"/>
                <w:color w:val="000000" w:themeColor="text1"/>
                <w:lang w:val="en-US"/>
              </w:rPr>
              <w:t xml:space="preserve"> the developer the responsibility to manage and maintain the distribution network within the ringfenced area</w:t>
            </w:r>
            <w:r w:rsidR="004B1137">
              <w:rPr>
                <w:rFonts w:ascii="Tw Cen MT" w:eastAsia="Interstate-Light" w:hAnsi="Tw Cen MT" w:cs="Arial"/>
                <w:color w:val="000000" w:themeColor="text1"/>
                <w:lang w:val="en-US"/>
              </w:rPr>
              <w:t xml:space="preserve"> for the contract period</w:t>
            </w:r>
            <w:r w:rsidRPr="003D34F2">
              <w:rPr>
                <w:rFonts w:ascii="Tw Cen MT" w:eastAsia="Interstate-Light" w:hAnsi="Tw Cen MT" w:cs="Arial"/>
                <w:color w:val="000000" w:themeColor="text1"/>
                <w:lang w:val="en-US"/>
              </w:rPr>
              <w:t xml:space="preserve">. A DER developer is responsible </w:t>
            </w:r>
            <w:r>
              <w:rPr>
                <w:rFonts w:ascii="Tw Cen MT" w:eastAsia="Interstate-Light" w:hAnsi="Tw Cen MT" w:cs="Arial"/>
                <w:color w:val="000000" w:themeColor="text1"/>
                <w:lang w:val="en-US"/>
              </w:rPr>
              <w:t>for determining</w:t>
            </w:r>
            <w:r w:rsidRPr="003D34F2">
              <w:rPr>
                <w:rFonts w:ascii="Tw Cen MT" w:eastAsia="Interstate-Light" w:hAnsi="Tw Cen MT" w:cs="Arial"/>
                <w:color w:val="000000" w:themeColor="text1"/>
                <w:lang w:val="en-US"/>
              </w:rPr>
              <w:t xml:space="preserve"> the condition of the assets</w:t>
            </w:r>
            <w:r>
              <w:rPr>
                <w:rFonts w:ascii="Tw Cen MT" w:eastAsia="Interstate-Light" w:hAnsi="Tw Cen MT" w:cs="Arial"/>
                <w:color w:val="000000" w:themeColor="text1"/>
                <w:lang w:val="en-US"/>
              </w:rPr>
              <w:t xml:space="preserve"> and if the utility leads the assessment the developer is still responsible for validating the assessment. </w:t>
            </w:r>
          </w:p>
          <w:p w14:paraId="55AE2783" w14:textId="70561DA8" w:rsidR="003D34F2" w:rsidRPr="003D34F2" w:rsidRDefault="003D34F2" w:rsidP="003D34F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t>This enables the DER developer</w:t>
            </w:r>
            <w:r>
              <w:rPr>
                <w:rFonts w:ascii="Tw Cen MT" w:eastAsia="Interstate-Light" w:hAnsi="Tw Cen MT" w:cs="Arial"/>
                <w:color w:val="000000" w:themeColor="text1"/>
                <w:lang w:val="en-US"/>
              </w:rPr>
              <w:t xml:space="preserve"> to accept </w:t>
            </w:r>
            <w:proofErr w:type="gramStart"/>
            <w:r>
              <w:rPr>
                <w:rFonts w:ascii="Tw Cen MT" w:eastAsia="Interstate-Light" w:hAnsi="Tw Cen MT" w:cs="Arial"/>
                <w:color w:val="000000" w:themeColor="text1"/>
                <w:lang w:val="en-US"/>
              </w:rPr>
              <w:t xml:space="preserve">a </w:t>
            </w:r>
            <w:r w:rsidRPr="003D34F2">
              <w:rPr>
                <w:rFonts w:ascii="Tw Cen MT" w:eastAsia="Interstate-Light" w:hAnsi="Tw Cen MT" w:cs="Arial"/>
                <w:color w:val="000000" w:themeColor="text1"/>
                <w:lang w:val="en-US"/>
              </w:rPr>
              <w:t xml:space="preserve"> distribution</w:t>
            </w:r>
            <w:proofErr w:type="gramEnd"/>
            <w:r w:rsidRPr="003D34F2">
              <w:rPr>
                <w:rFonts w:ascii="Tw Cen MT" w:eastAsia="Interstate-Light" w:hAnsi="Tw Cen MT" w:cs="Arial"/>
                <w:color w:val="000000" w:themeColor="text1"/>
                <w:lang w:val="en-US"/>
              </w:rPr>
              <w:t xml:space="preserve"> asset register</w:t>
            </w:r>
            <w:r>
              <w:rPr>
                <w:rFonts w:ascii="Tw Cen MT" w:eastAsia="Interstate-Light" w:hAnsi="Tw Cen MT" w:cs="Arial"/>
                <w:color w:val="000000" w:themeColor="text1"/>
                <w:lang w:val="en-US"/>
              </w:rPr>
              <w:t xml:space="preserve"> which includes the condition of the assets. Both the utility and the developer can align on the assets that need replacement or maintenance.   </w:t>
            </w:r>
          </w:p>
          <w:p w14:paraId="073FAE16" w14:textId="57D77E9F" w:rsidR="003D34F2" w:rsidRPr="003D34F2" w:rsidRDefault="003D34F2" w:rsidP="003D34F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lastRenderedPageBreak/>
              <w:t xml:space="preserve">Depending on the cost of the assets, </w:t>
            </w:r>
            <w:proofErr w:type="gramStart"/>
            <w:r w:rsidRPr="003D34F2">
              <w:rPr>
                <w:rFonts w:ascii="Tw Cen MT" w:eastAsia="Interstate-Light" w:hAnsi="Tw Cen MT" w:cs="Arial"/>
                <w:color w:val="000000" w:themeColor="text1"/>
                <w:lang w:val="en-US"/>
              </w:rPr>
              <w:t>If</w:t>
            </w:r>
            <w:proofErr w:type="gramEnd"/>
            <w:r w:rsidRPr="003D34F2">
              <w:rPr>
                <w:rFonts w:ascii="Tw Cen MT" w:eastAsia="Interstate-Light" w:hAnsi="Tw Cen MT" w:cs="Arial"/>
                <w:color w:val="000000" w:themeColor="text1"/>
                <w:lang w:val="en-US"/>
              </w:rPr>
              <w:t xml:space="preserve"> above 35% of the cost of the entire project and may increase the risk associated </w:t>
            </w:r>
            <w:r>
              <w:rPr>
                <w:rFonts w:ascii="Tw Cen MT" w:eastAsia="Interstate-Light" w:hAnsi="Tw Cen MT" w:cs="Arial"/>
                <w:color w:val="000000" w:themeColor="text1"/>
                <w:lang w:val="en-US"/>
              </w:rPr>
              <w:t xml:space="preserve">the finalizing the contract with the customers. </w:t>
            </w:r>
            <w:r w:rsidRPr="003D34F2">
              <w:rPr>
                <w:rFonts w:ascii="Tw Cen MT" w:eastAsia="Interstate-Light" w:hAnsi="Tw Cen MT" w:cs="Arial"/>
                <w:color w:val="000000" w:themeColor="text1"/>
                <w:lang w:val="en-US"/>
              </w:rPr>
              <w:t>The utility could consider reducing the usage fee</w:t>
            </w:r>
            <w:r>
              <w:rPr>
                <w:rStyle w:val="FootnoteReference"/>
                <w:rFonts w:ascii="Tw Cen MT" w:eastAsia="Interstate-Light" w:hAnsi="Tw Cen MT" w:cs="Arial"/>
                <w:color w:val="000000" w:themeColor="text1"/>
                <w:lang w:val="en-US"/>
              </w:rPr>
              <w:footnoteReference w:id="10"/>
            </w:r>
            <w:r>
              <w:rPr>
                <w:rFonts w:ascii="Tw Cen MT" w:eastAsia="Interstate-Light" w:hAnsi="Tw Cen MT" w:cs="Arial"/>
                <w:color w:val="000000" w:themeColor="text1"/>
                <w:lang w:val="en-US"/>
              </w:rPr>
              <w:t xml:space="preserve"> after aligning with the DER developer on network upgrades that should be priority.</w:t>
            </w:r>
          </w:p>
          <w:p w14:paraId="58CA90E8" w14:textId="78009BD7" w:rsidR="003D34F2" w:rsidRPr="003D34F2" w:rsidRDefault="003D34F2" w:rsidP="003D34F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t>Utility paying for distribution assets based on the book value should only occur if cost was not fully covered by the usage fee</w:t>
            </w:r>
            <w:r>
              <w:rPr>
                <w:rFonts w:ascii="Tw Cen MT" w:eastAsia="Interstate-Light" w:hAnsi="Tw Cen MT" w:cs="Arial"/>
                <w:color w:val="000000" w:themeColor="text1"/>
                <w:lang w:val="en-US"/>
              </w:rPr>
              <w:t xml:space="preserve">, </w:t>
            </w:r>
            <w:r w:rsidRPr="003D34F2">
              <w:rPr>
                <w:rFonts w:ascii="Tw Cen MT" w:eastAsia="Interstate-Light" w:hAnsi="Tw Cen MT" w:cs="Arial"/>
                <w:color w:val="000000" w:themeColor="text1"/>
                <w:lang w:val="en-US"/>
              </w:rPr>
              <w:t xml:space="preserve">could not be recovered in the tariff at the end of the initial term </w:t>
            </w:r>
            <w:r>
              <w:rPr>
                <w:rFonts w:ascii="Tw Cen MT" w:eastAsia="Interstate-Light" w:hAnsi="Tw Cen MT" w:cs="Arial"/>
                <w:color w:val="000000" w:themeColor="text1"/>
                <w:lang w:val="en-US"/>
              </w:rPr>
              <w:t xml:space="preserve">and </w:t>
            </w:r>
            <w:r w:rsidRPr="003D34F2">
              <w:rPr>
                <w:rFonts w:ascii="Tw Cen MT" w:eastAsia="Interstate-Light" w:hAnsi="Tw Cen MT" w:cs="Arial"/>
                <w:color w:val="000000" w:themeColor="text1"/>
                <w:lang w:val="en-US"/>
              </w:rPr>
              <w:t xml:space="preserve">renewal </w:t>
            </w:r>
            <w:r>
              <w:rPr>
                <w:rFonts w:ascii="Tw Cen MT" w:eastAsia="Interstate-Light" w:hAnsi="Tw Cen MT" w:cs="Arial"/>
                <w:color w:val="000000" w:themeColor="text1"/>
                <w:lang w:val="en-US"/>
              </w:rPr>
              <w:t>of the contract</w:t>
            </w:r>
            <w:r w:rsidRPr="003D34F2">
              <w:rPr>
                <w:rFonts w:ascii="Tw Cen MT" w:eastAsia="Interstate-Light" w:hAnsi="Tw Cen MT" w:cs="Arial"/>
                <w:color w:val="000000" w:themeColor="text1"/>
                <w:lang w:val="en-US"/>
              </w:rPr>
              <w:t xml:space="preserve"> will </w:t>
            </w:r>
            <w:r>
              <w:rPr>
                <w:rFonts w:ascii="Tw Cen MT" w:eastAsia="Interstate-Light" w:hAnsi="Tw Cen MT" w:cs="Arial"/>
                <w:color w:val="000000" w:themeColor="text1"/>
                <w:lang w:val="en-US"/>
              </w:rPr>
              <w:t xml:space="preserve">not </w:t>
            </w:r>
            <w:r w:rsidRPr="003D34F2">
              <w:rPr>
                <w:rFonts w:ascii="Tw Cen MT" w:eastAsia="Interstate-Light" w:hAnsi="Tw Cen MT" w:cs="Arial"/>
                <w:color w:val="000000" w:themeColor="text1"/>
                <w:lang w:val="en-US"/>
              </w:rPr>
              <w:t xml:space="preserve">occur. </w:t>
            </w:r>
          </w:p>
          <w:p w14:paraId="3D8FF216" w14:textId="535DC6D8" w:rsidR="003D34F2" w:rsidRPr="003D34F2" w:rsidRDefault="5439A6E9" w:rsidP="003D34F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7F674D3C">
              <w:rPr>
                <w:rFonts w:ascii="Tw Cen MT" w:eastAsia="Interstate-Light" w:hAnsi="Tw Cen MT" w:cs="Arial"/>
                <w:color w:val="000000" w:themeColor="text1"/>
                <w:lang w:val="en-US"/>
              </w:rPr>
              <w:t xml:space="preserve">To ensure the new installation meets a minimum standard for the </w:t>
            </w:r>
            <w:r w:rsidR="4944330B" w:rsidRPr="7F674D3C">
              <w:rPr>
                <w:rFonts w:ascii="Tw Cen MT" w:eastAsia="Interstate-Light" w:hAnsi="Tw Cen MT" w:cs="Arial"/>
                <w:color w:val="000000" w:themeColor="text1"/>
                <w:lang w:val="en-US"/>
              </w:rPr>
              <w:t>utility</w:t>
            </w:r>
            <w:r w:rsidRPr="7F674D3C">
              <w:rPr>
                <w:rFonts w:ascii="Tw Cen MT" w:eastAsia="Interstate-Light" w:hAnsi="Tw Cen MT" w:cs="Arial"/>
                <w:color w:val="000000" w:themeColor="text1"/>
                <w:lang w:val="en-US"/>
              </w:rPr>
              <w:t xml:space="preserve"> and NEMSA it is advisable that the vendors selected should either have gone through the utility registration process or already registered as a vendor with the utility.</w:t>
            </w:r>
          </w:p>
        </w:tc>
      </w:tr>
      <w:tr w:rsidR="007A1E82" w:rsidRPr="00452F96" w14:paraId="43605833" w14:textId="77777777" w:rsidTr="4F8E0C61">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690C4038" w14:textId="3E750656" w:rsidR="007A1E82" w:rsidRPr="00A9365E" w:rsidRDefault="3263CFF1" w:rsidP="007A1E82">
            <w:pPr>
              <w:spacing w:before="60" w:after="60"/>
              <w:rPr>
                <w:rFonts w:ascii="Tw Cen MT" w:hAnsi="Tw Cen MT" w:cs="Arial"/>
                <w:color w:val="000000" w:themeColor="text1"/>
                <w:lang w:val="en-US"/>
              </w:rPr>
            </w:pPr>
            <w:r w:rsidRPr="7F674D3C">
              <w:rPr>
                <w:rFonts w:ascii="Tw Cen MT" w:hAnsi="Tw Cen MT" w:cs="Arial"/>
                <w:color w:val="000000" w:themeColor="text1"/>
                <w:lang w:val="en-US"/>
              </w:rPr>
              <w:lastRenderedPageBreak/>
              <w:t xml:space="preserve">Electricity </w:t>
            </w:r>
            <w:r w:rsidR="00F45071" w:rsidRPr="7F674D3C">
              <w:rPr>
                <w:rFonts w:ascii="Tw Cen MT" w:hAnsi="Tw Cen MT" w:cs="Arial"/>
                <w:color w:val="000000" w:themeColor="text1"/>
                <w:lang w:val="en-US"/>
              </w:rPr>
              <w:t>s</w:t>
            </w:r>
            <w:r w:rsidRPr="7F674D3C">
              <w:rPr>
                <w:rFonts w:ascii="Tw Cen MT" w:hAnsi="Tw Cen MT" w:cs="Arial"/>
                <w:color w:val="000000" w:themeColor="text1"/>
                <w:lang w:val="en-US"/>
              </w:rPr>
              <w:t xml:space="preserve">upply </w:t>
            </w:r>
            <w:r w:rsidR="3D9C8B64" w:rsidRPr="7F674D3C">
              <w:rPr>
                <w:rFonts w:ascii="Tw Cen MT" w:hAnsi="Tw Cen MT" w:cs="Arial"/>
                <w:color w:val="000000" w:themeColor="text1"/>
                <w:lang w:val="en-US"/>
              </w:rPr>
              <w:t>o</w:t>
            </w:r>
            <w:r w:rsidRPr="7F674D3C">
              <w:rPr>
                <w:rFonts w:ascii="Tw Cen MT" w:hAnsi="Tw Cen MT" w:cs="Arial"/>
                <w:color w:val="000000" w:themeColor="text1"/>
                <w:lang w:val="en-US"/>
              </w:rPr>
              <w:t>bligations</w:t>
            </w:r>
          </w:p>
          <w:p w14:paraId="1608903E" w14:textId="77777777" w:rsidR="007A1E82" w:rsidRPr="00A9365E" w:rsidRDefault="007A1E82" w:rsidP="007A1E82">
            <w:pPr>
              <w:spacing w:before="60" w:after="60"/>
              <w:rPr>
                <w:rFonts w:ascii="Tw Cen MT" w:hAnsi="Tw Cen MT" w:cs="Arial"/>
                <w:color w:val="000000" w:themeColor="text1"/>
                <w:lang w:val="en-US"/>
              </w:rPr>
            </w:pPr>
            <w:r w:rsidRPr="00A9365E">
              <w:rPr>
                <w:rFonts w:ascii="Tw Cen MT" w:hAnsi="Tw Cen MT" w:cs="Arial"/>
                <w:color w:val="000000" w:themeColor="text1"/>
                <w:lang w:val="en-US"/>
              </w:rPr>
              <w:t>(Supply Hours)</w:t>
            </w:r>
          </w:p>
        </w:tc>
        <w:tc>
          <w:tcPr>
            <w:tcW w:w="1926" w:type="pct"/>
            <w:tcBorders>
              <w:top w:val="single" w:sz="8" w:space="0" w:color="000000" w:themeColor="text1"/>
              <w:bottom w:val="single" w:sz="8" w:space="0" w:color="000000" w:themeColor="text1"/>
              <w:right w:val="nil"/>
            </w:tcBorders>
            <w:shd w:val="clear" w:color="auto" w:fill="auto"/>
          </w:tcPr>
          <w:p w14:paraId="61926394" w14:textId="770AFD94" w:rsidR="007A1E82" w:rsidRPr="00A9365E" w:rsidRDefault="007A1E82" w:rsidP="007A1E82">
            <w:pPr>
              <w:numPr>
                <w:ilvl w:val="0"/>
                <w:numId w:val="3"/>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color w:val="000000" w:themeColor="text1"/>
                <w:lang w:val="en-US"/>
              </w:rPr>
            </w:pPr>
            <w:r w:rsidRPr="00A9365E">
              <w:rPr>
                <w:rFonts w:ascii="Tw Cen MT" w:eastAsia="Interstate-Light" w:hAnsi="Tw Cen MT" w:cs="Arial"/>
                <w:color w:val="000000" w:themeColor="text1"/>
                <w:lang w:val="en-US"/>
              </w:rPr>
              <w:t xml:space="preserve">Obligation to provide power </w:t>
            </w:r>
            <w:r w:rsidRPr="00A9365E">
              <w:rPr>
                <w:rFonts w:ascii="Tw Cen MT" w:eastAsia="Interstate-Light" w:hAnsi="Tw Cen MT" w:cs="Arial"/>
                <w:color w:val="000000" w:themeColor="text1"/>
                <w:lang w:val="en-US" w:eastAsia="zh-CN"/>
              </w:rPr>
              <w:t xml:space="preserve">is </w:t>
            </w:r>
            <w:r w:rsidRPr="00A9365E">
              <w:rPr>
                <w:rFonts w:ascii="Tw Cen MT" w:eastAsia="Interstate-Light" w:hAnsi="Tw Cen MT" w:cs="Arial"/>
                <w:color w:val="000000" w:themeColor="text1"/>
                <w:lang w:val="en-US"/>
              </w:rPr>
              <w:t xml:space="preserve">shared between the DER developer and the </w:t>
            </w:r>
            <w:r w:rsidR="006A2765"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w:t>
            </w:r>
            <w:r w:rsidR="00A046BA" w:rsidRPr="00A9365E">
              <w:rPr>
                <w:rFonts w:ascii="Tw Cen MT" w:eastAsia="Interstate-Light" w:hAnsi="Tw Cen MT" w:cs="Arial"/>
                <w:color w:val="000000" w:themeColor="text1"/>
                <w:lang w:val="en-US"/>
              </w:rPr>
              <w:t xml:space="preserve"> An example</w:t>
            </w:r>
            <w:r w:rsidR="00EE1F32">
              <w:rPr>
                <w:rFonts w:ascii="Tw Cen MT" w:eastAsia="Interstate-Light" w:hAnsi="Tw Cen MT" w:cs="Arial"/>
                <w:color w:val="000000" w:themeColor="text1"/>
                <w:lang w:val="en-US"/>
              </w:rPr>
              <w:t xml:space="preserve"> for </w:t>
            </w:r>
            <w:proofErr w:type="spellStart"/>
            <w:r w:rsidR="00D92259">
              <w:rPr>
                <w:rFonts w:ascii="Tw Cen MT" w:eastAsia="Interstate-Light" w:hAnsi="Tw Cen MT" w:cs="Arial"/>
                <w:color w:val="000000" w:themeColor="text1"/>
                <w:lang w:val="en-US"/>
              </w:rPr>
              <w:t>illustratio</w:t>
            </w:r>
            <w:proofErr w:type="spellEnd"/>
            <w:r w:rsidR="00D92259">
              <w:rPr>
                <w:rFonts w:ascii="Tw Cen MT" w:eastAsia="Interstate-Light" w:hAnsi="Tw Cen MT" w:cs="Arial"/>
                <w:color w:val="000000" w:themeColor="text1"/>
              </w:rPr>
              <w:t>n</w:t>
            </w:r>
            <w:r w:rsidR="00EE1F32">
              <w:rPr>
                <w:rFonts w:ascii="Tw Cen MT" w:eastAsia="Interstate-Light" w:hAnsi="Tw Cen MT" w:cs="Arial"/>
                <w:color w:val="000000" w:themeColor="text1"/>
              </w:rPr>
              <w:t>n</w:t>
            </w:r>
            <w:r w:rsidR="00EE1F32">
              <w:rPr>
                <w:rFonts w:ascii="Tw Cen MT" w:eastAsia="Interstate-Light" w:hAnsi="Tw Cen MT" w:cs="Arial"/>
                <w:color w:val="000000" w:themeColor="text1"/>
                <w:lang w:val="en-US"/>
              </w:rPr>
              <w:t xml:space="preserve"> purposes</w:t>
            </w:r>
            <w:r w:rsidR="00A046BA" w:rsidRPr="00A9365E">
              <w:rPr>
                <w:rFonts w:ascii="Tw Cen MT" w:eastAsia="Interstate-Light" w:hAnsi="Tw Cen MT" w:cs="Arial"/>
                <w:color w:val="000000" w:themeColor="text1"/>
                <w:lang w:val="en-US"/>
              </w:rPr>
              <w:t xml:space="preserve"> is provided below:</w:t>
            </w:r>
          </w:p>
          <w:p w14:paraId="4803026D" w14:textId="6D811F7F" w:rsidR="007A1E82" w:rsidRPr="00A9365E" w:rsidRDefault="007A1E82" w:rsidP="717E0D73">
            <w:pPr>
              <w:numPr>
                <w:ilvl w:val="1"/>
                <w:numId w:val="3"/>
              </w:numPr>
              <w:spacing w:before="60" w:after="60"/>
              <w:ind w:left="600" w:hanging="283"/>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color w:val="000000" w:themeColor="text1"/>
                <w:lang w:val="en-US"/>
              </w:rPr>
            </w:pPr>
            <w:r w:rsidRPr="717E0D73">
              <w:rPr>
                <w:rFonts w:ascii="Tw Cen MT" w:eastAsia="Interstate-Light" w:hAnsi="Tw Cen MT" w:cs="Arial"/>
                <w:color w:val="000000" w:themeColor="text1"/>
                <w:lang w:val="en-US"/>
              </w:rPr>
              <w:t xml:space="preserve">DER Priority Hours: </w:t>
            </w:r>
            <w:r w:rsidRPr="717E0D73">
              <w:rPr>
                <w:rFonts w:ascii="Tw Cen MT" w:eastAsia="Interstate-Light" w:hAnsi="Tw Cen MT" w:cs="Arial"/>
                <w:b/>
                <w:bCs/>
                <w:color w:val="000000" w:themeColor="text1"/>
                <w:lang w:val="en-US"/>
              </w:rPr>
              <w:t xml:space="preserve">9:00 AM – </w:t>
            </w:r>
            <w:r w:rsidR="003D34F2" w:rsidRPr="717E0D73">
              <w:rPr>
                <w:rFonts w:ascii="Tw Cen MT" w:eastAsia="Interstate-Light" w:hAnsi="Tw Cen MT" w:cs="Arial"/>
                <w:b/>
                <w:bCs/>
                <w:color w:val="000000" w:themeColor="text1"/>
                <w:lang w:val="en-US"/>
              </w:rPr>
              <w:t>3</w:t>
            </w:r>
            <w:r w:rsidRPr="717E0D73">
              <w:rPr>
                <w:rFonts w:ascii="Tw Cen MT" w:eastAsia="Interstate-Light" w:hAnsi="Tw Cen MT" w:cs="Arial"/>
                <w:b/>
                <w:bCs/>
                <w:color w:val="000000" w:themeColor="text1"/>
                <w:lang w:val="en-US"/>
              </w:rPr>
              <w:t>:59 PM</w:t>
            </w:r>
            <w:r w:rsidRPr="717E0D73">
              <w:rPr>
                <w:rFonts w:ascii="Tw Cen MT" w:eastAsia="Interstate-Light" w:hAnsi="Tw Cen MT" w:cs="Arial"/>
                <w:color w:val="000000" w:themeColor="text1"/>
                <w:lang w:val="en-US"/>
              </w:rPr>
              <w:t>, with 95% availability of supply</w:t>
            </w:r>
          </w:p>
          <w:p w14:paraId="3680EB63" w14:textId="393EDF4D" w:rsidR="007A1E82" w:rsidRPr="00A9365E" w:rsidRDefault="007A1E82" w:rsidP="007A1E82">
            <w:pPr>
              <w:numPr>
                <w:ilvl w:val="1"/>
                <w:numId w:val="3"/>
              </w:numPr>
              <w:spacing w:before="60" w:after="60"/>
              <w:ind w:left="600" w:hanging="283"/>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color w:val="000000" w:themeColor="text1"/>
                <w:lang w:val="en-US"/>
              </w:rPr>
            </w:pPr>
            <w:r w:rsidRPr="00A9365E">
              <w:rPr>
                <w:rFonts w:ascii="Tw Cen MT" w:eastAsia="Interstate-Light" w:hAnsi="Tw Cen MT" w:cs="Arial"/>
                <w:color w:val="000000" w:themeColor="text1"/>
                <w:lang w:val="en-US"/>
              </w:rPr>
              <w:t xml:space="preserve">Grid Priority Hours: </w:t>
            </w:r>
            <w:r w:rsidR="003D34F2">
              <w:rPr>
                <w:rFonts w:ascii="Tw Cen MT" w:eastAsia="Interstate-Light" w:hAnsi="Tw Cen MT" w:cs="Arial"/>
                <w:b/>
                <w:color w:val="000000" w:themeColor="text1"/>
                <w:lang w:val="en-US"/>
              </w:rPr>
              <w:t>4</w:t>
            </w:r>
            <w:r w:rsidRPr="00A9365E">
              <w:rPr>
                <w:rFonts w:ascii="Tw Cen MT" w:eastAsia="Interstate-Light" w:hAnsi="Tw Cen MT" w:cs="Arial"/>
                <w:b/>
                <w:color w:val="000000" w:themeColor="text1"/>
                <w:lang w:val="en-US"/>
              </w:rPr>
              <w:t xml:space="preserve">:00 PM – </w:t>
            </w:r>
            <w:r w:rsidR="003D34F2">
              <w:rPr>
                <w:rFonts w:ascii="Tw Cen MT" w:eastAsia="Interstate-Light" w:hAnsi="Tw Cen MT" w:cs="Arial"/>
                <w:b/>
                <w:color w:val="000000" w:themeColor="text1"/>
                <w:lang w:val="en-US"/>
              </w:rPr>
              <w:t>7</w:t>
            </w:r>
            <w:r w:rsidRPr="00A9365E">
              <w:rPr>
                <w:rFonts w:ascii="Tw Cen MT" w:eastAsia="Interstate-Light" w:hAnsi="Tw Cen MT" w:cs="Arial"/>
                <w:b/>
                <w:color w:val="000000" w:themeColor="text1"/>
                <w:lang w:val="en-US"/>
              </w:rPr>
              <w:t>:59 AM</w:t>
            </w:r>
            <w:r w:rsidR="001B4EA3">
              <w:rPr>
                <w:rFonts w:ascii="Tw Cen MT" w:eastAsia="Interstate-Light" w:hAnsi="Tw Cen MT" w:cs="Arial"/>
                <w:b/>
                <w:bCs/>
                <w:color w:val="000000" w:themeColor="text1"/>
                <w:lang w:val="en-US"/>
              </w:rPr>
              <w:t>,</w:t>
            </w:r>
            <w:r w:rsidRPr="00A9365E">
              <w:rPr>
                <w:rFonts w:ascii="Tw Cen MT" w:eastAsia="Interstate-Light" w:hAnsi="Tw Cen MT" w:cs="Arial"/>
                <w:color w:val="000000" w:themeColor="text1"/>
                <w:lang w:val="en-US"/>
              </w:rPr>
              <w:t xml:space="preserve"> availability of supply will be confirmed by </w:t>
            </w:r>
            <w:r w:rsidR="003D34F2"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w:t>
            </w:r>
          </w:p>
          <w:p w14:paraId="0AD2FC00" w14:textId="3F848179" w:rsidR="007A1E82" w:rsidRPr="00A9365E" w:rsidRDefault="007A1E82" w:rsidP="007A1E82">
            <w:pPr>
              <w:pStyle w:val="ListParagraph"/>
              <w:widowControl w:val="0"/>
              <w:numPr>
                <w:ilvl w:val="0"/>
                <w:numId w:val="4"/>
              </w:numPr>
              <w:autoSpaceDE w:val="0"/>
              <w:autoSpaceDN w:val="0"/>
              <w:spacing w:before="20" w:line="23" w:lineRule="atLeast"/>
              <w:contextualSpacing w:val="0"/>
              <w:cnfStyle w:val="000000010000" w:firstRow="0" w:lastRow="0" w:firstColumn="0" w:lastColumn="0" w:oddVBand="0" w:evenVBand="0" w:oddHBand="0" w:evenHBand="1" w:firstRowFirstColumn="0" w:firstRowLastColumn="0" w:lastRowFirstColumn="0" w:lastRowLastColumn="0"/>
              <w:rPr>
                <w:rFonts w:eastAsia="Interstate-Light" w:cs="Arial"/>
                <w:color w:val="000000" w:themeColor="text1"/>
                <w:lang w:val="en-US" w:eastAsia="en-GB"/>
              </w:rPr>
            </w:pPr>
            <w:r w:rsidRPr="00A9365E">
              <w:rPr>
                <w:rFonts w:eastAsia="Interstate-Light" w:cs="Arial"/>
                <w:color w:val="000000" w:themeColor="text1"/>
                <w:lang w:val="en-US" w:eastAsia="en-GB"/>
              </w:rPr>
              <w:t xml:space="preserve">The DER developer is responsible for backing up the </w:t>
            </w:r>
            <w:r w:rsidR="006A2765" w:rsidRPr="00A9365E">
              <w:rPr>
                <w:rFonts w:eastAsia="Interstate-Light" w:cs="Arial"/>
                <w:color w:val="000000" w:themeColor="text1"/>
                <w:lang w:val="en-US" w:eastAsia="en-GB"/>
              </w:rPr>
              <w:t>utility</w:t>
            </w:r>
            <w:r w:rsidRPr="00A9365E">
              <w:rPr>
                <w:rFonts w:eastAsia="Interstate-Light" w:cs="Arial"/>
                <w:color w:val="000000" w:themeColor="text1"/>
                <w:lang w:val="en-US" w:eastAsia="en-GB"/>
              </w:rPr>
              <w:t>’s power supply to ensure the customer has reliable power as much as possible (namely ensuring that the customer ends up with very high reliability monthly on average, such as 9</w:t>
            </w:r>
            <w:r w:rsidR="003D34F2">
              <w:rPr>
                <w:rFonts w:eastAsia="Interstate-Light" w:cs="Arial"/>
                <w:color w:val="000000" w:themeColor="text1"/>
                <w:lang w:val="en-US" w:eastAsia="en-GB"/>
              </w:rPr>
              <w:t>0</w:t>
            </w:r>
            <w:r w:rsidRPr="00A9365E">
              <w:rPr>
                <w:rFonts w:eastAsia="Interstate-Light" w:cs="Arial"/>
                <w:color w:val="000000" w:themeColor="text1"/>
                <w:lang w:val="en-US" w:eastAsia="en-GB"/>
              </w:rPr>
              <w:t>% reliability).</w:t>
            </w:r>
          </w:p>
          <w:p w14:paraId="5B1A46F8" w14:textId="203EA59B" w:rsidR="003D34F2" w:rsidRPr="00A9365E" w:rsidRDefault="5439A6E9" w:rsidP="007A1E82">
            <w:pPr>
              <w:numPr>
                <w:ilvl w:val="0"/>
                <w:numId w:val="3"/>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7F674D3C">
              <w:rPr>
                <w:rFonts w:ascii="Tw Cen MT" w:eastAsia="Interstate-Light" w:hAnsi="Tw Cen MT" w:cs="Arial"/>
                <w:color w:val="000000" w:themeColor="text1"/>
                <w:lang w:val="en-US"/>
              </w:rPr>
              <w:t xml:space="preserve">DER developer shall accept electricity supply from the utility. The value of failure to accept utility power for a given day shall be calculated by dividing the total number of kWh’s consumed in the given calendar day by 24 hours, multiplied by the number of hours the DER </w:t>
            </w:r>
            <w:r w:rsidRPr="7F674D3C">
              <w:rPr>
                <w:rFonts w:ascii="Tw Cen MT" w:eastAsia="Interstate-Light" w:hAnsi="Tw Cen MT" w:cs="Arial"/>
                <w:color w:val="000000" w:themeColor="text1"/>
                <w:lang w:val="en-US"/>
              </w:rPr>
              <w:lastRenderedPageBreak/>
              <w:t xml:space="preserve">developer failed to accept, then multiplying it by the </w:t>
            </w:r>
            <w:r w:rsidR="60BB091F" w:rsidRPr="7F674D3C">
              <w:rPr>
                <w:rFonts w:ascii="Tw Cen MT" w:eastAsia="Interstate-Light" w:hAnsi="Tw Cen MT" w:cs="Arial"/>
                <w:color w:val="000000" w:themeColor="text1"/>
                <w:lang w:val="en-US"/>
              </w:rPr>
              <w:t>utility</w:t>
            </w:r>
            <w:r w:rsidRPr="7F674D3C">
              <w:rPr>
                <w:rFonts w:ascii="Tw Cen MT" w:eastAsia="Interstate-Light" w:hAnsi="Tw Cen MT" w:cs="Arial"/>
                <w:color w:val="000000" w:themeColor="text1"/>
                <w:lang w:val="en-US"/>
              </w:rPr>
              <w:t xml:space="preserve"> Grid Tariff</w:t>
            </w:r>
          </w:p>
        </w:tc>
        <w:tc>
          <w:tcPr>
            <w:tcW w:w="2318" w:type="pct"/>
            <w:tcBorders>
              <w:top w:val="single" w:sz="8" w:space="0" w:color="000000" w:themeColor="text1"/>
              <w:bottom w:val="single" w:sz="8" w:space="0" w:color="000000" w:themeColor="text1"/>
              <w:right w:val="nil"/>
            </w:tcBorders>
            <w:shd w:val="clear" w:color="auto" w:fill="E1E7F0"/>
          </w:tcPr>
          <w:p w14:paraId="1A217010" w14:textId="19B077F9" w:rsidR="007A1E82" w:rsidRPr="00A9365E" w:rsidRDefault="007A1E82" w:rsidP="007A1E82">
            <w:pPr>
              <w:spacing w:before="60" w:after="60"/>
              <w:ind w:left="27"/>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lastRenderedPageBreak/>
              <w:t xml:space="preserve">Dividing supply obligations by hour of day ensures that the DER system does not need to be oversized to meet the customer’s electricity needs during evening and night-time hours, while sufficiently utilizing low-cost solar generation during the day. It effectively reduces the cost of electricity supply to customers compared to the </w:t>
            </w:r>
            <w:r w:rsidR="003B4257" w:rsidRPr="00A9365E">
              <w:rPr>
                <w:rFonts w:ascii="Tw Cen MT" w:eastAsia="Interstate-Light" w:hAnsi="Tw Cen MT" w:cs="Arial"/>
                <w:color w:val="000000" w:themeColor="text1"/>
                <w:lang w:val="en-US"/>
              </w:rPr>
              <w:t>fossil-fuel</w:t>
            </w:r>
            <w:r w:rsidRPr="00A9365E">
              <w:rPr>
                <w:rFonts w:ascii="Tw Cen MT" w:eastAsia="Interstate-Light" w:hAnsi="Tw Cen MT" w:cs="Arial"/>
                <w:color w:val="000000" w:themeColor="text1"/>
                <w:lang w:val="en-US"/>
              </w:rPr>
              <w:t xml:space="preserve"> alternative, and thus makes DER solutions more price competitive for customers who can be provided a relatively high number of hours of supply</w:t>
            </w:r>
            <w:r w:rsidR="00C521EC">
              <w:rPr>
                <w:rFonts w:ascii="Tw Cen MT" w:eastAsia="Interstate-Light" w:hAnsi="Tw Cen MT" w:cs="Arial"/>
                <w:color w:val="000000" w:themeColor="text1"/>
                <w:lang w:val="en-US"/>
              </w:rPr>
              <w:t xml:space="preserve"> to ensure </w:t>
            </w:r>
            <w:r w:rsidR="00B85964">
              <w:rPr>
                <w:rFonts w:ascii="Tw Cen MT" w:eastAsia="Interstate-Light" w:hAnsi="Tw Cen MT" w:cs="Arial"/>
                <w:color w:val="000000" w:themeColor="text1"/>
                <w:lang w:val="en-US"/>
              </w:rPr>
              <w:t xml:space="preserve">reliability. </w:t>
            </w:r>
          </w:p>
          <w:p w14:paraId="0FD4D2BC" w14:textId="77777777" w:rsidR="007A1E82" w:rsidRPr="00A9365E" w:rsidRDefault="007A1E82"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p w14:paraId="6DDB39F8" w14:textId="331A7BB6" w:rsidR="003D34F2" w:rsidRPr="003D34F2" w:rsidRDefault="003D34F2" w:rsidP="003D34F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t xml:space="preserve">Both parties are required to align on the reasonable hours of supply the utility can provide to ensure the DER developer can determine to what extent will the DER system backup the grid. The DER developer during operations can request for additional grid supply which will still be paid for based on the grid tariff. </w:t>
            </w:r>
            <w:r>
              <w:rPr>
                <w:rFonts w:ascii="Tw Cen MT" w:eastAsia="Interstate-Light" w:hAnsi="Tw Cen MT" w:cs="Arial"/>
                <w:color w:val="000000" w:themeColor="text1"/>
                <w:lang w:val="en-US"/>
              </w:rPr>
              <w:t xml:space="preserve">The best-case scenario is stated under the obligations for this business model but should be modified based on the expectation of the customers, location of the cluster and past performance of the grid within that area. </w:t>
            </w:r>
          </w:p>
          <w:p w14:paraId="72A51D42" w14:textId="1579DB3E" w:rsidR="003D34F2" w:rsidRPr="00A9365E" w:rsidRDefault="003D34F2" w:rsidP="003D34F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tc>
      </w:tr>
      <w:tr w:rsidR="007A1E82" w:rsidRPr="00452F96" w14:paraId="6B4F1011" w14:textId="77777777" w:rsidTr="4F8E0C6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067634D3" w14:textId="22FB0344" w:rsidR="007A1E82" w:rsidRPr="00A9365E" w:rsidRDefault="3263CFF1" w:rsidP="007A1E82">
            <w:pPr>
              <w:spacing w:before="60" w:after="60"/>
              <w:rPr>
                <w:rFonts w:ascii="Tw Cen MT" w:hAnsi="Tw Cen MT" w:cs="Arial"/>
                <w:color w:val="000000" w:themeColor="text1"/>
                <w:lang w:val="en-US"/>
              </w:rPr>
            </w:pPr>
            <w:r w:rsidRPr="7F674D3C">
              <w:rPr>
                <w:rFonts w:ascii="Tw Cen MT" w:hAnsi="Tw Cen MT" w:cs="Arial"/>
                <w:color w:val="000000" w:themeColor="text1"/>
                <w:lang w:val="en-US"/>
              </w:rPr>
              <w:t xml:space="preserve">Billings and </w:t>
            </w:r>
            <w:r w:rsidR="2FE85C5D" w:rsidRPr="7F674D3C">
              <w:rPr>
                <w:rFonts w:ascii="Tw Cen MT" w:hAnsi="Tw Cen MT" w:cs="Arial"/>
                <w:color w:val="000000" w:themeColor="text1"/>
                <w:lang w:val="en-US"/>
              </w:rPr>
              <w:t>c</w:t>
            </w:r>
            <w:r w:rsidRPr="7F674D3C">
              <w:rPr>
                <w:rFonts w:ascii="Tw Cen MT" w:hAnsi="Tw Cen MT" w:cs="Arial"/>
                <w:color w:val="000000" w:themeColor="text1"/>
                <w:lang w:val="en-US"/>
              </w:rPr>
              <w:t>ollections</w:t>
            </w:r>
            <w:r w:rsidR="0E407733" w:rsidRPr="7F674D3C">
              <w:rPr>
                <w:rFonts w:ascii="Tw Cen MT" w:hAnsi="Tw Cen MT" w:cs="Arial"/>
                <w:color w:val="000000" w:themeColor="text1"/>
                <w:lang w:val="en-US"/>
              </w:rPr>
              <w:t xml:space="preserve"> (B&amp;C)</w:t>
            </w:r>
          </w:p>
        </w:tc>
        <w:tc>
          <w:tcPr>
            <w:tcW w:w="1926" w:type="pct"/>
            <w:tcBorders>
              <w:top w:val="single" w:sz="8" w:space="0" w:color="000000" w:themeColor="text1"/>
              <w:bottom w:val="single" w:sz="8" w:space="0" w:color="000000" w:themeColor="text1"/>
              <w:right w:val="nil"/>
            </w:tcBorders>
            <w:shd w:val="clear" w:color="auto" w:fill="auto"/>
          </w:tcPr>
          <w:p w14:paraId="7FD52F75" w14:textId="06FFA65C" w:rsidR="007A1E82" w:rsidRPr="00A9365E" w:rsidRDefault="0029395C" w:rsidP="007A1E82">
            <w:pPr>
              <w:numPr>
                <w:ilvl w:val="0"/>
                <w:numId w:val="3"/>
              </w:numPr>
              <w:spacing w:before="60" w:after="60"/>
              <w:ind w:left="3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color w:val="000000" w:themeColor="text1"/>
                <w:lang w:val="en-US"/>
              </w:rPr>
            </w:pPr>
            <w:r>
              <w:rPr>
                <w:rFonts w:ascii="Tw Cen MT" w:eastAsia="Interstate-Light" w:hAnsi="Tw Cen MT" w:cs="Arial"/>
                <w:color w:val="000000" w:themeColor="text1"/>
                <w:lang w:val="en-US"/>
              </w:rPr>
              <w:t xml:space="preserve">The </w:t>
            </w:r>
            <w:r w:rsidR="007A1E82" w:rsidRPr="00A9365E">
              <w:rPr>
                <w:rFonts w:ascii="Tw Cen MT" w:eastAsia="Interstate-Light" w:hAnsi="Tw Cen MT" w:cs="Arial"/>
                <w:color w:val="000000" w:themeColor="text1"/>
                <w:lang w:val="en-US"/>
              </w:rPr>
              <w:t xml:space="preserve">DER developer </w:t>
            </w:r>
            <w:r w:rsidR="002039A6" w:rsidRPr="00A9365E">
              <w:rPr>
                <w:rFonts w:ascii="Tw Cen MT" w:eastAsia="Interstate-Light" w:hAnsi="Tw Cen MT" w:cs="Arial"/>
                <w:color w:val="000000" w:themeColor="text1"/>
                <w:lang w:val="en-US"/>
              </w:rPr>
              <w:t>is</w:t>
            </w:r>
            <w:r w:rsidR="007A1E82" w:rsidRPr="00A9365E">
              <w:rPr>
                <w:rFonts w:ascii="Tw Cen MT" w:eastAsia="Interstate-Light" w:hAnsi="Tw Cen MT" w:cs="Arial"/>
                <w:color w:val="000000" w:themeColor="text1"/>
                <w:lang w:val="en-US"/>
              </w:rPr>
              <w:t xml:space="preserve"> responsible for billing the customer for </w:t>
            </w:r>
            <w:r w:rsidR="007A1E82" w:rsidRPr="00A9365E">
              <w:rPr>
                <w:rFonts w:ascii="Tw Cen MT" w:eastAsia="Interstate-Light" w:hAnsi="Tw Cen MT" w:cs="Arial"/>
                <w:b/>
                <w:color w:val="000000" w:themeColor="text1"/>
                <w:lang w:val="en-US"/>
              </w:rPr>
              <w:t>all electricity received</w:t>
            </w:r>
            <w:r w:rsidR="007A1E82" w:rsidRPr="00A9365E">
              <w:rPr>
                <w:rFonts w:ascii="Tw Cen MT" w:eastAsia="Interstate-Light" w:hAnsi="Tw Cen MT" w:cs="Arial"/>
                <w:color w:val="000000" w:themeColor="text1"/>
                <w:lang w:val="en-US"/>
              </w:rPr>
              <w:t xml:space="preserve"> (from both </w:t>
            </w:r>
            <w:r>
              <w:rPr>
                <w:rFonts w:ascii="Tw Cen MT" w:eastAsia="Interstate-Light" w:hAnsi="Tw Cen MT" w:cs="Arial"/>
                <w:color w:val="000000" w:themeColor="text1"/>
                <w:lang w:val="en-US"/>
              </w:rPr>
              <w:t xml:space="preserve">the </w:t>
            </w:r>
            <w:r w:rsidR="007A1E82" w:rsidRPr="00A9365E">
              <w:rPr>
                <w:rFonts w:ascii="Tw Cen MT" w:eastAsia="Interstate-Light" w:hAnsi="Tw Cen MT" w:cs="Arial"/>
                <w:color w:val="000000" w:themeColor="text1"/>
                <w:lang w:val="en-US"/>
              </w:rPr>
              <w:t xml:space="preserve">DER </w:t>
            </w:r>
            <w:r w:rsidR="006F3A61" w:rsidRPr="00A9365E">
              <w:rPr>
                <w:rFonts w:ascii="Tw Cen MT" w:eastAsia="Interstate-Light" w:hAnsi="Tw Cen MT" w:cs="Arial"/>
                <w:color w:val="000000" w:themeColor="text1"/>
                <w:lang w:val="en-US"/>
              </w:rPr>
              <w:t>plant</w:t>
            </w:r>
            <w:r w:rsidR="007A1E82" w:rsidRPr="00A9365E">
              <w:rPr>
                <w:rFonts w:ascii="Tw Cen MT" w:eastAsia="Interstate-Light" w:hAnsi="Tw Cen MT" w:cs="Arial"/>
                <w:color w:val="000000" w:themeColor="text1"/>
                <w:lang w:val="en-US"/>
              </w:rPr>
              <w:t xml:space="preserve"> and the grid) and collecting the payment from the customer.</w:t>
            </w:r>
          </w:p>
          <w:p w14:paraId="308A8D2C" w14:textId="7D010B61" w:rsidR="007A1E82" w:rsidRPr="00A9365E" w:rsidRDefault="0020580C" w:rsidP="007A1E82">
            <w:pPr>
              <w:numPr>
                <w:ilvl w:val="0"/>
                <w:numId w:val="3"/>
              </w:numPr>
              <w:spacing w:before="60" w:after="60"/>
              <w:ind w:left="3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color w:val="000000" w:themeColor="text1"/>
                <w:lang w:val="en-US"/>
              </w:rPr>
            </w:pPr>
            <w:r>
              <w:rPr>
                <w:rFonts w:ascii="Tw Cen MT" w:eastAsia="Interstate-Light" w:hAnsi="Tw Cen MT" w:cs="Arial"/>
                <w:color w:val="000000" w:themeColor="text1"/>
                <w:lang w:val="en-US"/>
              </w:rPr>
              <w:t>The utility</w:t>
            </w:r>
            <w:r w:rsidR="007A1E82" w:rsidRPr="00A9365E">
              <w:rPr>
                <w:rFonts w:ascii="Tw Cen MT" w:eastAsia="Interstate-Light" w:hAnsi="Tw Cen MT" w:cs="Arial"/>
                <w:color w:val="000000" w:themeColor="text1"/>
                <w:lang w:val="en-US"/>
              </w:rPr>
              <w:t xml:space="preserve"> will bill the DER developer for </w:t>
            </w:r>
            <w:r>
              <w:rPr>
                <w:rFonts w:ascii="Tw Cen MT" w:eastAsia="Interstate-Light" w:hAnsi="Tw Cen MT" w:cs="Arial"/>
                <w:color w:val="000000" w:themeColor="text1"/>
                <w:lang w:val="en-US"/>
              </w:rPr>
              <w:t xml:space="preserve">the </w:t>
            </w:r>
            <w:r w:rsidR="007A1E82" w:rsidRPr="00A9365E">
              <w:rPr>
                <w:rFonts w:ascii="Tw Cen MT" w:eastAsia="Interstate-Light" w:hAnsi="Tw Cen MT" w:cs="Arial"/>
                <w:color w:val="000000" w:themeColor="text1"/>
                <w:lang w:val="en-US"/>
              </w:rPr>
              <w:t xml:space="preserve">electricity it provides, </w:t>
            </w:r>
            <w:r>
              <w:rPr>
                <w:rFonts w:ascii="Tw Cen MT" w:eastAsia="Interstate-Light" w:hAnsi="Tw Cen MT" w:cs="Arial"/>
                <w:color w:val="000000" w:themeColor="text1"/>
                <w:lang w:val="en-US"/>
              </w:rPr>
              <w:t xml:space="preserve">and </w:t>
            </w:r>
            <w:r w:rsidR="007A1E82" w:rsidRPr="00A9365E">
              <w:rPr>
                <w:rFonts w:ascii="Tw Cen MT" w:eastAsia="Interstate-Light" w:hAnsi="Tw Cen MT" w:cs="Arial"/>
                <w:color w:val="000000" w:themeColor="text1"/>
                <w:lang w:val="en-US"/>
              </w:rPr>
              <w:t xml:space="preserve">then the DER developer will settle with </w:t>
            </w:r>
            <w:r>
              <w:rPr>
                <w:rFonts w:ascii="Tw Cen MT" w:eastAsia="Interstate-Light" w:hAnsi="Tw Cen MT" w:cs="Arial"/>
                <w:color w:val="000000" w:themeColor="text1"/>
                <w:lang w:val="en-US"/>
              </w:rPr>
              <w:t xml:space="preserve">the </w:t>
            </w:r>
            <w:r w:rsidR="00752AE6" w:rsidRPr="00A9365E">
              <w:rPr>
                <w:rFonts w:ascii="Tw Cen MT" w:eastAsia="Interstate-Light" w:hAnsi="Tw Cen MT" w:cs="Arial"/>
                <w:color w:val="000000" w:themeColor="text1"/>
                <w:lang w:val="en-US"/>
              </w:rPr>
              <w:t>utility</w:t>
            </w:r>
            <w:r w:rsidR="007A1E82" w:rsidRPr="00A9365E">
              <w:rPr>
                <w:rFonts w:ascii="Tw Cen MT" w:eastAsia="Interstate-Light" w:hAnsi="Tw Cen MT" w:cs="Arial"/>
                <w:color w:val="000000" w:themeColor="text1"/>
                <w:lang w:val="en-US"/>
              </w:rPr>
              <w:t xml:space="preserve"> for electricity received from the grid at the specified </w:t>
            </w:r>
            <w:r w:rsidR="00EC44B5" w:rsidRPr="00A9365E">
              <w:rPr>
                <w:rFonts w:ascii="Tw Cen MT" w:eastAsia="Interstate-Light" w:hAnsi="Tw Cen MT" w:cs="Arial"/>
                <w:color w:val="000000" w:themeColor="text1"/>
                <w:lang w:val="en-US"/>
              </w:rPr>
              <w:t>utility</w:t>
            </w:r>
            <w:r w:rsidR="007A1E82" w:rsidRPr="00A9365E">
              <w:rPr>
                <w:rFonts w:ascii="Tw Cen MT" w:eastAsia="Interstate-Light" w:hAnsi="Tw Cen MT" w:cs="Arial"/>
                <w:color w:val="000000" w:themeColor="text1"/>
                <w:lang w:val="en-US"/>
              </w:rPr>
              <w:t xml:space="preserve"> grid tariff, </w:t>
            </w:r>
            <w:bookmarkStart w:id="0" w:name="OLE_LINK5"/>
            <w:bookmarkStart w:id="1" w:name="OLE_LINK6"/>
            <w:r w:rsidR="007A1E82" w:rsidRPr="00A9365E">
              <w:rPr>
                <w:rFonts w:ascii="Tw Cen MT" w:eastAsia="Interstate-Light" w:hAnsi="Tw Cen MT" w:cs="Arial"/>
                <w:color w:val="000000" w:themeColor="text1"/>
                <w:lang w:val="en-US"/>
              </w:rPr>
              <w:t>minus any project-related debts (e.g., grid upgrade repayment</w:t>
            </w:r>
            <w:r w:rsidR="004842D7" w:rsidRPr="00A9365E">
              <w:rPr>
                <w:rFonts w:ascii="Tw Cen MT" w:eastAsia="Interstate-Light" w:hAnsi="Tw Cen MT" w:cs="Arial"/>
                <w:color w:val="000000" w:themeColor="text1"/>
                <w:lang w:val="en-US"/>
              </w:rPr>
              <w:t xml:space="preserve"> if co-financed</w:t>
            </w:r>
            <w:r w:rsidR="007A1E82" w:rsidRPr="00A9365E">
              <w:rPr>
                <w:rFonts w:ascii="Tw Cen MT" w:eastAsia="Interstate-Light" w:hAnsi="Tw Cen MT" w:cs="Arial"/>
                <w:color w:val="000000" w:themeColor="text1"/>
                <w:lang w:val="en-US"/>
              </w:rPr>
              <w:t xml:space="preserve">) the </w:t>
            </w:r>
            <w:r w:rsidR="00EC44B5" w:rsidRPr="00A9365E">
              <w:rPr>
                <w:rFonts w:ascii="Tw Cen MT" w:eastAsia="Interstate-Light" w:hAnsi="Tw Cen MT" w:cs="Arial"/>
                <w:color w:val="000000" w:themeColor="text1"/>
                <w:lang w:val="en-US"/>
              </w:rPr>
              <w:t>utility</w:t>
            </w:r>
            <w:r w:rsidR="007A1E82" w:rsidRPr="00A9365E">
              <w:rPr>
                <w:rFonts w:ascii="Tw Cen MT" w:eastAsia="Interstate-Light" w:hAnsi="Tw Cen MT" w:cs="Arial"/>
                <w:color w:val="000000" w:themeColor="text1"/>
                <w:lang w:val="en-US"/>
              </w:rPr>
              <w:t xml:space="preserve"> holds or incurs.</w:t>
            </w:r>
            <w:bookmarkEnd w:id="0"/>
            <w:bookmarkEnd w:id="1"/>
          </w:p>
        </w:tc>
        <w:tc>
          <w:tcPr>
            <w:tcW w:w="2318" w:type="pct"/>
            <w:tcBorders>
              <w:top w:val="single" w:sz="8" w:space="0" w:color="000000" w:themeColor="text1"/>
              <w:bottom w:val="single" w:sz="8" w:space="0" w:color="000000" w:themeColor="text1"/>
              <w:right w:val="nil"/>
            </w:tcBorders>
            <w:shd w:val="clear" w:color="auto" w:fill="E1E7F0"/>
          </w:tcPr>
          <w:p w14:paraId="1936C01B" w14:textId="6F18D8C9" w:rsidR="007A1E82" w:rsidRPr="00A9365E" w:rsidRDefault="00FC663A"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A9365E">
              <w:rPr>
                <w:rFonts w:ascii="Tw Cen MT" w:hAnsi="Tw Cen MT" w:cs="Arial"/>
                <w:lang w:val="en-US"/>
              </w:rPr>
              <w:t xml:space="preserve">As opposed to business as usual where </w:t>
            </w:r>
            <w:r w:rsidR="003D34F2">
              <w:rPr>
                <w:rFonts w:ascii="Tw Cen MT" w:hAnsi="Tw Cen MT" w:cs="Arial"/>
                <w:lang w:val="en-US"/>
              </w:rPr>
              <w:t xml:space="preserve">each </w:t>
            </w:r>
            <w:r w:rsidRPr="00A9365E">
              <w:rPr>
                <w:rFonts w:ascii="Tw Cen MT" w:hAnsi="Tw Cen MT" w:cs="Arial"/>
                <w:lang w:val="en-US"/>
              </w:rPr>
              <w:t xml:space="preserve">customer is billed by </w:t>
            </w:r>
            <w:r w:rsidR="00B645DA" w:rsidRPr="00A9365E">
              <w:rPr>
                <w:rFonts w:ascii="Tw Cen MT" w:hAnsi="Tw Cen MT" w:cs="Arial"/>
                <w:lang w:val="en-US"/>
              </w:rPr>
              <w:t>the utility and the DER developer</w:t>
            </w:r>
            <w:r w:rsidR="003D34F2">
              <w:rPr>
                <w:rFonts w:ascii="Tw Cen MT" w:hAnsi="Tw Cen MT" w:cs="Arial"/>
                <w:lang w:val="en-US"/>
              </w:rPr>
              <w:t>. T</w:t>
            </w:r>
            <w:r w:rsidR="00B645DA" w:rsidRPr="00A9365E">
              <w:rPr>
                <w:rFonts w:ascii="Tw Cen MT" w:hAnsi="Tw Cen MT" w:cs="Arial"/>
                <w:lang w:val="en-US"/>
              </w:rPr>
              <w:t>he</w:t>
            </w:r>
            <w:r w:rsidR="00BD75FE" w:rsidRPr="00A9365E">
              <w:rPr>
                <w:rFonts w:ascii="Tw Cen MT" w:hAnsi="Tw Cen MT" w:cs="Arial"/>
                <w:lang w:val="en-US"/>
              </w:rPr>
              <w:t xml:space="preserve"> </w:t>
            </w:r>
            <w:r w:rsidR="0020580C">
              <w:rPr>
                <w:rFonts w:ascii="Tw Cen MT" w:hAnsi="Tw Cen MT" w:cs="Arial"/>
                <w:lang w:val="en-US"/>
              </w:rPr>
              <w:t>proposed</w:t>
            </w:r>
            <w:r w:rsidR="00BD75FE" w:rsidRPr="00A9365E">
              <w:rPr>
                <w:rFonts w:ascii="Tw Cen MT" w:hAnsi="Tw Cen MT" w:cs="Arial"/>
                <w:lang w:val="en-US"/>
              </w:rPr>
              <w:t xml:space="preserve"> arrangement</w:t>
            </w:r>
            <w:r w:rsidR="007A1E82" w:rsidRPr="00A9365E">
              <w:rPr>
                <w:rFonts w:ascii="Tw Cen MT" w:hAnsi="Tw Cen MT" w:cs="Arial"/>
                <w:lang w:val="en-US"/>
              </w:rPr>
              <w:t xml:space="preserve"> gives the customer a single point of contact for all billing and collections: the DER developer.</w:t>
            </w:r>
            <w:r w:rsidR="00257776" w:rsidRPr="00A9365E">
              <w:rPr>
                <w:rFonts w:ascii="Tw Cen MT" w:hAnsi="Tw Cen MT" w:cs="Arial"/>
                <w:lang w:val="en-US"/>
              </w:rPr>
              <w:t xml:space="preserve"> The DER developer </w:t>
            </w:r>
            <w:r w:rsidR="000F0F36" w:rsidRPr="00A9365E">
              <w:rPr>
                <w:rFonts w:ascii="Tw Cen MT" w:hAnsi="Tw Cen MT" w:cs="Arial"/>
                <w:lang w:val="en-US"/>
              </w:rPr>
              <w:t>and the utility settle their own money flows</w:t>
            </w:r>
            <w:r w:rsidR="007A1E82" w:rsidRPr="00A9365E">
              <w:rPr>
                <w:rFonts w:ascii="Tw Cen MT" w:hAnsi="Tw Cen MT" w:cs="Arial"/>
                <w:lang w:val="en-US"/>
              </w:rPr>
              <w:t xml:space="preserve"> </w:t>
            </w:r>
            <w:r w:rsidR="000F0F36" w:rsidRPr="00A9365E">
              <w:rPr>
                <w:rFonts w:ascii="Tw Cen MT" w:hAnsi="Tw Cen MT" w:cs="Arial"/>
                <w:lang w:val="en-US"/>
              </w:rPr>
              <w:t>b</w:t>
            </w:r>
            <w:r w:rsidR="007A1E82" w:rsidRPr="00A9365E">
              <w:rPr>
                <w:rFonts w:ascii="Tw Cen MT" w:hAnsi="Tw Cen MT" w:cs="Arial"/>
                <w:lang w:val="en-US"/>
              </w:rPr>
              <w:t xml:space="preserve">y deducting any debts the </w:t>
            </w:r>
            <w:r w:rsidR="00E97255" w:rsidRPr="00A9365E">
              <w:rPr>
                <w:rFonts w:ascii="Tw Cen MT" w:hAnsi="Tw Cen MT" w:cs="Arial"/>
                <w:lang w:val="en-US"/>
              </w:rPr>
              <w:t>utility</w:t>
            </w:r>
            <w:r w:rsidR="007A1E82" w:rsidRPr="00A9365E">
              <w:rPr>
                <w:rFonts w:ascii="Tw Cen MT" w:hAnsi="Tw Cen MT" w:cs="Arial"/>
                <w:lang w:val="en-US"/>
              </w:rPr>
              <w:t xml:space="preserve"> incurs from the</w:t>
            </w:r>
            <w:r w:rsidR="000F0F36" w:rsidRPr="00A9365E">
              <w:rPr>
                <w:rFonts w:ascii="Tw Cen MT" w:hAnsi="Tw Cen MT" w:cs="Arial"/>
                <w:lang w:val="en-US"/>
              </w:rPr>
              <w:t xml:space="preserve"> electricity sales</w:t>
            </w:r>
            <w:r w:rsidR="007A1E82" w:rsidRPr="00A9365E">
              <w:rPr>
                <w:rFonts w:ascii="Tw Cen MT" w:hAnsi="Tw Cen MT" w:cs="Arial"/>
                <w:lang w:val="en-US"/>
              </w:rPr>
              <w:t xml:space="preserve"> amount </w:t>
            </w:r>
            <w:r w:rsidR="000F0F36" w:rsidRPr="00A9365E">
              <w:rPr>
                <w:rFonts w:ascii="Tw Cen MT" w:hAnsi="Tw Cen MT" w:cs="Arial"/>
                <w:lang w:val="en-US"/>
              </w:rPr>
              <w:t xml:space="preserve">that </w:t>
            </w:r>
            <w:r w:rsidR="007A1E82" w:rsidRPr="00A9365E">
              <w:rPr>
                <w:rFonts w:ascii="Tw Cen MT" w:hAnsi="Tw Cen MT" w:cs="Arial"/>
                <w:lang w:val="en-US"/>
              </w:rPr>
              <w:t xml:space="preserve">the DER developer owes the </w:t>
            </w:r>
            <w:r w:rsidR="00E97255" w:rsidRPr="00A9365E">
              <w:rPr>
                <w:rFonts w:ascii="Tw Cen MT" w:hAnsi="Tw Cen MT" w:cs="Arial"/>
                <w:lang w:val="en-US"/>
              </w:rPr>
              <w:t>utility</w:t>
            </w:r>
            <w:r w:rsidR="007A1E82" w:rsidRPr="00A9365E">
              <w:rPr>
                <w:rFonts w:ascii="Tw Cen MT" w:hAnsi="Tw Cen MT" w:cs="Arial"/>
                <w:lang w:val="en-US"/>
              </w:rPr>
              <w:t xml:space="preserve"> for suppl</w:t>
            </w:r>
            <w:r w:rsidR="009F42BE" w:rsidRPr="00A9365E">
              <w:rPr>
                <w:rFonts w:ascii="Tw Cen MT" w:hAnsi="Tw Cen MT" w:cs="Arial"/>
                <w:lang w:val="en-US"/>
              </w:rPr>
              <w:t>y</w:t>
            </w:r>
            <w:r w:rsidR="000F0F36" w:rsidRPr="00A9365E">
              <w:rPr>
                <w:rFonts w:ascii="Tw Cen MT" w:hAnsi="Tw Cen MT" w:cs="Arial"/>
                <w:lang w:val="en-US"/>
              </w:rPr>
              <w:t xml:space="preserve">, typically </w:t>
            </w:r>
            <w:proofErr w:type="spellStart"/>
            <w:r w:rsidR="000F0F36" w:rsidRPr="00A9365E">
              <w:rPr>
                <w:rFonts w:ascii="Tw Cen MT" w:hAnsi="Tw Cen MT" w:cs="Arial"/>
                <w:lang w:val="en-US"/>
              </w:rPr>
              <w:t>mon</w:t>
            </w:r>
            <w:proofErr w:type="spellEnd"/>
            <w:r w:rsidR="000F0F36" w:rsidRPr="00A9365E">
              <w:rPr>
                <w:rFonts w:ascii="Tw Cen MT" w:hAnsi="Tw Cen MT" w:cs="Arial"/>
              </w:rPr>
              <w:t>thly</w:t>
            </w:r>
            <w:r w:rsidR="009F42BE" w:rsidRPr="00A9365E">
              <w:rPr>
                <w:rFonts w:ascii="Tw Cen MT" w:hAnsi="Tw Cen MT" w:cs="Arial"/>
                <w:lang w:val="en-US"/>
              </w:rPr>
              <w:t>. T</w:t>
            </w:r>
            <w:r w:rsidR="007A1E82" w:rsidRPr="00A9365E">
              <w:rPr>
                <w:rFonts w:ascii="Tw Cen MT" w:hAnsi="Tw Cen MT" w:cs="Arial"/>
                <w:lang w:val="en-US"/>
              </w:rPr>
              <w:t>h</w:t>
            </w:r>
            <w:r w:rsidR="009F42BE" w:rsidRPr="00A9365E">
              <w:rPr>
                <w:rFonts w:ascii="Tw Cen MT" w:hAnsi="Tw Cen MT" w:cs="Arial"/>
                <w:lang w:val="en-US"/>
              </w:rPr>
              <w:t xml:space="preserve">is ensures that the </w:t>
            </w:r>
            <w:r w:rsidR="00E97255" w:rsidRPr="00A9365E">
              <w:rPr>
                <w:rFonts w:ascii="Tw Cen MT" w:hAnsi="Tw Cen MT" w:cs="Arial"/>
                <w:lang w:val="en-US"/>
              </w:rPr>
              <w:t>utility</w:t>
            </w:r>
            <w:r w:rsidR="007A1E82" w:rsidRPr="00A9365E">
              <w:rPr>
                <w:rFonts w:ascii="Tw Cen MT" w:hAnsi="Tw Cen MT" w:cs="Arial"/>
                <w:lang w:val="en-US"/>
              </w:rPr>
              <w:t xml:space="preserve"> </w:t>
            </w:r>
            <w:r w:rsidR="009F42BE" w:rsidRPr="00A9365E">
              <w:rPr>
                <w:rFonts w:ascii="Tw Cen MT" w:hAnsi="Tw Cen MT" w:cs="Arial"/>
                <w:lang w:val="en-US"/>
              </w:rPr>
              <w:t xml:space="preserve">is not </w:t>
            </w:r>
            <w:r w:rsidR="007A1E82" w:rsidRPr="00A9365E">
              <w:rPr>
                <w:rFonts w:ascii="Tw Cen MT" w:hAnsi="Tw Cen MT" w:cs="Arial"/>
                <w:lang w:val="en-US"/>
              </w:rPr>
              <w:t xml:space="preserve">required to transfer funds to the DER developer. </w:t>
            </w:r>
          </w:p>
          <w:p w14:paraId="52EDF156" w14:textId="77777777" w:rsidR="00326995" w:rsidRPr="00A9365E" w:rsidRDefault="00326995"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p w14:paraId="3A07421B" w14:textId="75B1882A" w:rsidR="003D34F2" w:rsidRPr="00A9365E" w:rsidRDefault="003E1F03"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A9365E">
              <w:rPr>
                <w:rFonts w:ascii="Tw Cen MT" w:hAnsi="Tw Cen MT" w:cs="Arial"/>
                <w:lang w:val="en-US"/>
              </w:rPr>
              <w:t xml:space="preserve">OPTIONAL: </w:t>
            </w:r>
            <w:r w:rsidR="00326995" w:rsidRPr="00A9365E">
              <w:rPr>
                <w:rFonts w:ascii="Tw Cen MT" w:hAnsi="Tw Cen MT" w:cs="Arial"/>
                <w:lang w:val="en-US"/>
              </w:rPr>
              <w:t xml:space="preserve">The </w:t>
            </w:r>
            <w:r w:rsidR="003D34F2">
              <w:rPr>
                <w:rFonts w:ascii="Tw Cen MT" w:hAnsi="Tw Cen MT" w:cs="Arial"/>
                <w:lang w:val="en-US"/>
              </w:rPr>
              <w:t>utility</w:t>
            </w:r>
            <w:r w:rsidR="00326995" w:rsidRPr="00A9365E">
              <w:rPr>
                <w:rFonts w:ascii="Tw Cen MT" w:hAnsi="Tw Cen MT" w:cs="Arial"/>
                <w:lang w:val="en-US"/>
              </w:rPr>
              <w:t xml:space="preserve"> could also req</w:t>
            </w:r>
            <w:r w:rsidR="007A0647" w:rsidRPr="00A9365E">
              <w:rPr>
                <w:rFonts w:ascii="Tw Cen MT" w:hAnsi="Tw Cen MT" w:cs="Arial"/>
                <w:lang w:val="en-US"/>
              </w:rPr>
              <w:t>uire the assistance of the developer to handle the</w:t>
            </w:r>
            <w:r w:rsidR="00302E92" w:rsidRPr="00A9365E">
              <w:rPr>
                <w:rFonts w:ascii="Tw Cen MT" w:hAnsi="Tw Cen MT" w:cs="Arial"/>
                <w:lang w:val="en-US"/>
              </w:rPr>
              <w:t xml:space="preserve"> collection of </w:t>
            </w:r>
            <w:r w:rsidR="00036EC3" w:rsidRPr="00A9365E">
              <w:rPr>
                <w:rFonts w:ascii="Tw Cen MT" w:hAnsi="Tw Cen MT" w:cs="Arial"/>
                <w:lang w:val="en-US"/>
              </w:rPr>
              <w:t xml:space="preserve">customer debts </w:t>
            </w:r>
            <w:r w:rsidR="009A4217" w:rsidRPr="00A9365E">
              <w:rPr>
                <w:rFonts w:ascii="Tw Cen MT" w:hAnsi="Tw Cen MT" w:cs="Arial"/>
                <w:lang w:val="en-US"/>
              </w:rPr>
              <w:t xml:space="preserve">as part </w:t>
            </w:r>
            <w:r w:rsidR="0020580C">
              <w:rPr>
                <w:rFonts w:ascii="Tw Cen MT" w:hAnsi="Tw Cen MT" w:cs="Arial"/>
                <w:lang w:val="en-US"/>
              </w:rPr>
              <w:t xml:space="preserve">of </w:t>
            </w:r>
            <w:r w:rsidR="009A4217" w:rsidRPr="00A9365E">
              <w:rPr>
                <w:rFonts w:ascii="Tw Cen MT" w:hAnsi="Tw Cen MT" w:cs="Arial"/>
                <w:lang w:val="en-US"/>
              </w:rPr>
              <w:t xml:space="preserve">their billing obligations. </w:t>
            </w:r>
            <w:r w:rsidR="00802241" w:rsidRPr="00A9365E">
              <w:rPr>
                <w:rFonts w:ascii="Tw Cen MT" w:hAnsi="Tw Cen MT" w:cs="Arial"/>
                <w:lang w:val="en-US"/>
              </w:rPr>
              <w:t xml:space="preserve">The </w:t>
            </w:r>
            <w:r w:rsidR="00EC44B5" w:rsidRPr="00A9365E">
              <w:rPr>
                <w:rFonts w:ascii="Tw Cen MT" w:hAnsi="Tw Cen MT" w:cs="Arial"/>
                <w:lang w:val="en-US"/>
              </w:rPr>
              <w:t>utility</w:t>
            </w:r>
            <w:r w:rsidR="00802241" w:rsidRPr="00A9365E">
              <w:rPr>
                <w:rFonts w:ascii="Tw Cen MT" w:hAnsi="Tw Cen MT" w:cs="Arial"/>
                <w:lang w:val="en-US"/>
              </w:rPr>
              <w:t xml:space="preserve"> will </w:t>
            </w:r>
            <w:r w:rsidR="00325BB7" w:rsidRPr="00A9365E">
              <w:rPr>
                <w:rFonts w:ascii="Tw Cen MT" w:hAnsi="Tw Cen MT" w:cs="Arial"/>
                <w:lang w:val="en-US"/>
              </w:rPr>
              <w:t xml:space="preserve">need to align with the developer based on </w:t>
            </w:r>
            <w:r w:rsidR="0020580C">
              <w:rPr>
                <w:rFonts w:ascii="Tw Cen MT" w:hAnsi="Tw Cen MT" w:cs="Arial"/>
                <w:lang w:val="en-US"/>
              </w:rPr>
              <w:t xml:space="preserve">the </w:t>
            </w:r>
            <w:r w:rsidR="00EC44B5" w:rsidRPr="00A9365E">
              <w:rPr>
                <w:rFonts w:ascii="Tw Cen MT" w:hAnsi="Tw Cen MT" w:cs="Arial"/>
                <w:lang w:val="en-US"/>
              </w:rPr>
              <w:t>utility</w:t>
            </w:r>
            <w:r w:rsidR="00A96841" w:rsidRPr="00A9365E">
              <w:rPr>
                <w:rFonts w:ascii="Tw Cen MT" w:hAnsi="Tw Cen MT" w:cs="Arial"/>
                <w:lang w:val="en-US"/>
              </w:rPr>
              <w:t xml:space="preserve"> process in engaging for these services. The developer will need to inform </w:t>
            </w:r>
            <w:r w:rsidR="003D34F2">
              <w:rPr>
                <w:rFonts w:ascii="Tw Cen MT" w:hAnsi="Tw Cen MT" w:cs="Arial"/>
                <w:lang w:val="en-US"/>
              </w:rPr>
              <w:t>each</w:t>
            </w:r>
            <w:r w:rsidR="00A96841" w:rsidRPr="00A9365E">
              <w:rPr>
                <w:rFonts w:ascii="Tw Cen MT" w:hAnsi="Tw Cen MT" w:cs="Arial"/>
                <w:lang w:val="en-US"/>
              </w:rPr>
              <w:t xml:space="preserve"> customer of its additional role in this contract. It will be advisable that </w:t>
            </w:r>
            <w:r w:rsidR="000B112D" w:rsidRPr="00A9365E">
              <w:rPr>
                <w:rFonts w:ascii="Tw Cen MT" w:hAnsi="Tw Cen MT" w:cs="Arial"/>
                <w:lang w:val="en-US"/>
              </w:rPr>
              <w:t xml:space="preserve">this should be viewed as a separate agreement </w:t>
            </w:r>
            <w:r w:rsidR="006A6478" w:rsidRPr="00A9365E">
              <w:rPr>
                <w:rFonts w:ascii="Tw Cen MT" w:hAnsi="Tw Cen MT" w:cs="Arial"/>
                <w:lang w:val="en-US"/>
              </w:rPr>
              <w:t xml:space="preserve">aligning the various steps including debt verification </w:t>
            </w:r>
            <w:r w:rsidR="00A34035" w:rsidRPr="00A9365E">
              <w:rPr>
                <w:rFonts w:ascii="Tw Cen MT" w:hAnsi="Tw Cen MT" w:cs="Arial"/>
                <w:lang w:val="en-US"/>
              </w:rPr>
              <w:t xml:space="preserve">but </w:t>
            </w:r>
            <w:r w:rsidR="006A6478" w:rsidRPr="00A9365E">
              <w:rPr>
                <w:rFonts w:ascii="Tw Cen MT" w:hAnsi="Tw Cen MT" w:cs="Arial"/>
                <w:lang w:val="en-US"/>
              </w:rPr>
              <w:t xml:space="preserve">only </w:t>
            </w:r>
            <w:r w:rsidR="00A34035" w:rsidRPr="00A9365E">
              <w:rPr>
                <w:rFonts w:ascii="Tw Cen MT" w:hAnsi="Tw Cen MT" w:cs="Arial"/>
                <w:lang w:val="en-US"/>
              </w:rPr>
              <w:t>reference in th</w:t>
            </w:r>
            <w:r w:rsidR="00D1557C" w:rsidRPr="00A9365E">
              <w:rPr>
                <w:rFonts w:ascii="Tw Cen MT" w:hAnsi="Tw Cen MT" w:cs="Arial"/>
                <w:lang w:val="en-US"/>
              </w:rPr>
              <w:t xml:space="preserve">is </w:t>
            </w:r>
            <w:r w:rsidR="006A6478" w:rsidRPr="00A9365E">
              <w:rPr>
                <w:rFonts w:ascii="Tw Cen MT" w:hAnsi="Tw Cen MT" w:cs="Arial"/>
                <w:lang w:val="en-US"/>
              </w:rPr>
              <w:t>contract (</w:t>
            </w:r>
            <w:r w:rsidR="009D3643" w:rsidRPr="00A9365E">
              <w:rPr>
                <w:rFonts w:ascii="Tw Cen MT" w:hAnsi="Tw Cen MT" w:cs="Arial"/>
                <w:lang w:val="en-US"/>
              </w:rPr>
              <w:t xml:space="preserve">Disco will engage the developer for debt collection services </w:t>
            </w:r>
            <w:r w:rsidR="00606C04" w:rsidRPr="00A9365E">
              <w:rPr>
                <w:rFonts w:ascii="Tw Cen MT" w:hAnsi="Tw Cen MT" w:cs="Arial"/>
                <w:lang w:val="en-US"/>
              </w:rPr>
              <w:t>since responsible for billing the customer)</w:t>
            </w:r>
          </w:p>
          <w:p w14:paraId="4E569997" w14:textId="4A492B1F" w:rsidR="007A1E82" w:rsidRPr="00A9365E" w:rsidRDefault="007A1E82" w:rsidP="007A1E82">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tc>
      </w:tr>
      <w:tr w:rsidR="007A1E82" w:rsidRPr="00452F96" w14:paraId="17C91084" w14:textId="77777777" w:rsidTr="4F8E0C61">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532850B0" w14:textId="164B1300" w:rsidR="007A1E82" w:rsidRPr="00A9365E" w:rsidRDefault="00E87327" w:rsidP="007A1E82">
            <w:pPr>
              <w:spacing w:before="60" w:after="60"/>
              <w:rPr>
                <w:rFonts w:ascii="Tw Cen MT" w:hAnsi="Tw Cen MT" w:cs="Arial"/>
                <w:color w:val="000000" w:themeColor="text1"/>
                <w:lang w:val="en-US"/>
              </w:rPr>
            </w:pPr>
            <w:r w:rsidRPr="00A9365E">
              <w:rPr>
                <w:rFonts w:ascii="Tw Cen MT" w:hAnsi="Tw Cen MT" w:cs="Arial"/>
                <w:color w:val="000000" w:themeColor="text1"/>
                <w:lang w:val="en-US"/>
              </w:rPr>
              <w:t>Tariff</w:t>
            </w:r>
          </w:p>
        </w:tc>
        <w:tc>
          <w:tcPr>
            <w:tcW w:w="1926" w:type="pct"/>
            <w:tcBorders>
              <w:top w:val="single" w:sz="8" w:space="0" w:color="000000" w:themeColor="text1"/>
              <w:bottom w:val="single" w:sz="8" w:space="0" w:color="000000" w:themeColor="text1"/>
              <w:right w:val="nil"/>
            </w:tcBorders>
            <w:shd w:val="clear" w:color="auto" w:fill="auto"/>
          </w:tcPr>
          <w:p w14:paraId="4CAC5B29" w14:textId="7B0FED9C" w:rsidR="007A1E82" w:rsidRPr="00A9365E" w:rsidRDefault="0029395C" w:rsidP="007A1E82">
            <w:pPr>
              <w:numPr>
                <w:ilvl w:val="0"/>
                <w:numId w:val="3"/>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color w:val="000000" w:themeColor="text1"/>
                <w:lang w:val="en-US"/>
              </w:rPr>
            </w:pPr>
            <w:r>
              <w:rPr>
                <w:rFonts w:ascii="Tw Cen MT" w:eastAsia="Interstate-Light" w:hAnsi="Tw Cen MT" w:cs="Arial"/>
                <w:color w:val="000000" w:themeColor="text1"/>
                <w:lang w:val="en-US"/>
              </w:rPr>
              <w:t xml:space="preserve">The </w:t>
            </w:r>
            <w:r w:rsidR="007A1E82" w:rsidRPr="00A9365E">
              <w:rPr>
                <w:rFonts w:ascii="Tw Cen MT" w:eastAsia="Interstate-Light" w:hAnsi="Tw Cen MT" w:cs="Arial"/>
                <w:color w:val="000000" w:themeColor="text1"/>
                <w:lang w:val="en-US"/>
              </w:rPr>
              <w:t xml:space="preserve">DER developer will sell electricity to the customer </w:t>
            </w:r>
            <w:r w:rsidR="007A1E82" w:rsidRPr="00A9365E">
              <w:rPr>
                <w:rFonts w:ascii="Tw Cen MT" w:eastAsia="Interstate-Light" w:hAnsi="Tw Cen MT" w:cs="Arial"/>
                <w:b/>
                <w:color w:val="000000" w:themeColor="text1"/>
                <w:lang w:val="en-US"/>
              </w:rPr>
              <w:t>at a single Blended Tariff</w:t>
            </w:r>
            <w:r w:rsidR="007A1E82" w:rsidRPr="00A9365E">
              <w:rPr>
                <w:rFonts w:ascii="Tw Cen MT" w:eastAsia="Interstate-Light" w:hAnsi="Tw Cen MT" w:cs="Arial"/>
                <w:color w:val="000000" w:themeColor="text1"/>
                <w:lang w:val="en-US"/>
              </w:rPr>
              <w:t xml:space="preserve"> for all electricity consumed (from both </w:t>
            </w:r>
            <w:r>
              <w:rPr>
                <w:rFonts w:ascii="Tw Cen MT" w:eastAsia="Interstate-Light" w:hAnsi="Tw Cen MT" w:cs="Arial"/>
                <w:color w:val="000000" w:themeColor="text1"/>
                <w:lang w:val="en-US"/>
              </w:rPr>
              <w:t xml:space="preserve">the </w:t>
            </w:r>
            <w:r w:rsidR="007A1E82" w:rsidRPr="00A9365E">
              <w:rPr>
                <w:rFonts w:ascii="Tw Cen MT" w:eastAsia="Interstate-Light" w:hAnsi="Tw Cen MT" w:cs="Arial"/>
                <w:color w:val="000000" w:themeColor="text1"/>
                <w:lang w:val="en-US"/>
              </w:rPr>
              <w:t>DER system and the grid).</w:t>
            </w:r>
          </w:p>
          <w:p w14:paraId="0B320AF7" w14:textId="25AD957F" w:rsidR="007A1E82" w:rsidRPr="00A9365E" w:rsidRDefault="3263CFF1" w:rsidP="7F674D3C">
            <w:pPr>
              <w:numPr>
                <w:ilvl w:val="0"/>
                <w:numId w:val="3"/>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color w:val="000000" w:themeColor="text1"/>
                <w:lang w:val="en-US"/>
              </w:rPr>
            </w:pPr>
            <w:r w:rsidRPr="7F674D3C">
              <w:rPr>
                <w:rFonts w:ascii="Tw Cen MT" w:eastAsia="Interstate-Light" w:hAnsi="Tw Cen MT" w:cs="Arial"/>
                <w:color w:val="000000" w:themeColor="text1"/>
                <w:lang w:val="en-US"/>
              </w:rPr>
              <w:t>The Blended Tariff is predefined</w:t>
            </w:r>
            <w:r w:rsidRPr="7F674D3C">
              <w:rPr>
                <w:rFonts w:ascii="Tw Cen MT" w:eastAsia="Interstate-Light" w:hAnsi="Tw Cen MT" w:cs="Arial"/>
                <w:b/>
                <w:bCs/>
                <w:color w:val="000000" w:themeColor="text1"/>
                <w:lang w:val="en-US"/>
              </w:rPr>
              <w:t xml:space="preserve"> </w:t>
            </w:r>
            <w:r w:rsidRPr="7F674D3C">
              <w:rPr>
                <w:rFonts w:ascii="Tw Cen MT" w:eastAsia="Interstate-Light" w:hAnsi="Tw Cen MT" w:cs="Arial"/>
                <w:color w:val="000000" w:themeColor="text1"/>
                <w:lang w:val="en-US"/>
              </w:rPr>
              <w:t xml:space="preserve">and composed of the DER Tariff and the </w:t>
            </w:r>
            <w:r w:rsidR="75398732" w:rsidRPr="7F674D3C">
              <w:rPr>
                <w:rFonts w:ascii="Tw Cen MT" w:eastAsia="Interstate-Light" w:hAnsi="Tw Cen MT" w:cs="Arial"/>
                <w:color w:val="000000" w:themeColor="text1"/>
                <w:lang w:val="en-US"/>
              </w:rPr>
              <w:t>u</w:t>
            </w:r>
            <w:r w:rsidR="05689DAD" w:rsidRPr="7F674D3C">
              <w:rPr>
                <w:rFonts w:ascii="Tw Cen MT" w:eastAsia="Interstate-Light" w:hAnsi="Tw Cen MT" w:cs="Arial"/>
                <w:color w:val="000000" w:themeColor="text1"/>
                <w:lang w:val="en-US"/>
              </w:rPr>
              <w:t>tility</w:t>
            </w:r>
            <w:r w:rsidRPr="7F674D3C">
              <w:rPr>
                <w:rFonts w:ascii="Tw Cen MT" w:eastAsia="Interstate-Light" w:hAnsi="Tw Cen MT" w:cs="Arial"/>
                <w:color w:val="000000" w:themeColor="text1"/>
                <w:lang w:val="en-US"/>
              </w:rPr>
              <w:t xml:space="preserve"> </w:t>
            </w:r>
            <w:r w:rsidR="7F9B0D5D" w:rsidRPr="7F674D3C">
              <w:rPr>
                <w:rFonts w:ascii="Tw Cen MT" w:eastAsia="Interstate-Light" w:hAnsi="Tw Cen MT" w:cs="Arial"/>
                <w:color w:val="000000" w:themeColor="text1"/>
                <w:lang w:val="en-US"/>
              </w:rPr>
              <w:t>g</w:t>
            </w:r>
            <w:r w:rsidRPr="7F674D3C">
              <w:rPr>
                <w:rFonts w:ascii="Tw Cen MT" w:eastAsia="Interstate-Light" w:hAnsi="Tw Cen MT" w:cs="Arial"/>
                <w:color w:val="000000" w:themeColor="text1"/>
                <w:lang w:val="en-US"/>
              </w:rPr>
              <w:t xml:space="preserve">rid </w:t>
            </w:r>
            <w:r w:rsidR="34DD9717" w:rsidRPr="7F674D3C">
              <w:rPr>
                <w:rFonts w:ascii="Tw Cen MT" w:eastAsia="Interstate-Light" w:hAnsi="Tw Cen MT" w:cs="Arial"/>
                <w:color w:val="000000" w:themeColor="text1"/>
                <w:lang w:val="en-US"/>
              </w:rPr>
              <w:t>t</w:t>
            </w:r>
            <w:r w:rsidRPr="7F674D3C">
              <w:rPr>
                <w:rFonts w:ascii="Tw Cen MT" w:eastAsia="Interstate-Light" w:hAnsi="Tw Cen MT" w:cs="Arial"/>
                <w:color w:val="000000" w:themeColor="text1"/>
                <w:lang w:val="en-US"/>
              </w:rPr>
              <w:t xml:space="preserve">ariff. To provide stability and transparency, the </w:t>
            </w:r>
            <w:r w:rsidR="16CB492D" w:rsidRPr="7F674D3C">
              <w:rPr>
                <w:rFonts w:ascii="Tw Cen MT" w:eastAsia="Interstate-Light" w:hAnsi="Tw Cen MT" w:cs="Arial"/>
                <w:color w:val="000000" w:themeColor="text1"/>
                <w:lang w:val="en-US"/>
              </w:rPr>
              <w:t>b</w:t>
            </w:r>
            <w:r w:rsidRPr="7F674D3C">
              <w:rPr>
                <w:rFonts w:ascii="Tw Cen MT" w:eastAsia="Interstate-Light" w:hAnsi="Tw Cen MT" w:cs="Arial"/>
                <w:color w:val="000000" w:themeColor="text1"/>
                <w:lang w:val="en-US"/>
              </w:rPr>
              <w:t xml:space="preserve">lended </w:t>
            </w:r>
            <w:r w:rsidR="54464CFD" w:rsidRPr="7F674D3C">
              <w:rPr>
                <w:rFonts w:ascii="Tw Cen MT" w:eastAsia="Interstate-Light" w:hAnsi="Tw Cen MT" w:cs="Arial"/>
                <w:color w:val="000000" w:themeColor="text1"/>
                <w:lang w:val="en-US"/>
              </w:rPr>
              <w:t>t</w:t>
            </w:r>
            <w:r w:rsidRPr="7F674D3C">
              <w:rPr>
                <w:rFonts w:ascii="Tw Cen MT" w:eastAsia="Interstate-Light" w:hAnsi="Tw Cen MT" w:cs="Arial"/>
                <w:color w:val="000000" w:themeColor="text1"/>
                <w:lang w:val="en-US"/>
              </w:rPr>
              <w:t xml:space="preserve">ariff can only be adjusted due to changes in </w:t>
            </w:r>
            <w:r w:rsidR="72DFD20A" w:rsidRPr="7F674D3C">
              <w:rPr>
                <w:rFonts w:ascii="Tw Cen MT" w:eastAsia="Interstate-Light" w:hAnsi="Tw Cen MT" w:cs="Arial"/>
                <w:color w:val="000000" w:themeColor="text1"/>
                <w:lang w:val="en-US"/>
              </w:rPr>
              <w:t>m</w:t>
            </w:r>
            <w:r w:rsidRPr="7F674D3C">
              <w:rPr>
                <w:rFonts w:ascii="Tw Cen MT" w:eastAsia="Interstate-Light" w:hAnsi="Tw Cen MT" w:cs="Arial"/>
                <w:color w:val="000000" w:themeColor="text1"/>
                <w:lang w:val="en-US"/>
              </w:rPr>
              <w:t xml:space="preserve">arket </w:t>
            </w:r>
            <w:r w:rsidR="5A1001D0" w:rsidRPr="7F674D3C">
              <w:rPr>
                <w:rFonts w:ascii="Tw Cen MT" w:eastAsia="Interstate-Light" w:hAnsi="Tw Cen MT" w:cs="Arial"/>
                <w:color w:val="000000" w:themeColor="text1"/>
                <w:lang w:val="en-US"/>
              </w:rPr>
              <w:t>c</w:t>
            </w:r>
            <w:r w:rsidRPr="7F674D3C">
              <w:rPr>
                <w:rFonts w:ascii="Tw Cen MT" w:eastAsia="Interstate-Light" w:hAnsi="Tw Cen MT" w:cs="Arial"/>
                <w:color w:val="000000" w:themeColor="text1"/>
                <w:lang w:val="en-US"/>
              </w:rPr>
              <w:t xml:space="preserve">onditions and changes in the </w:t>
            </w:r>
            <w:r w:rsidR="2E7EC6D9" w:rsidRPr="7F674D3C">
              <w:rPr>
                <w:rFonts w:ascii="Tw Cen MT" w:eastAsia="Interstate-Light" w:hAnsi="Tw Cen MT" w:cs="Arial"/>
                <w:color w:val="000000" w:themeColor="text1"/>
                <w:lang w:val="en-US"/>
              </w:rPr>
              <w:t>u</w:t>
            </w:r>
            <w:r w:rsidR="7B9C51F7" w:rsidRPr="7F674D3C">
              <w:rPr>
                <w:rFonts w:ascii="Tw Cen MT" w:eastAsia="Interstate-Light" w:hAnsi="Tw Cen MT" w:cs="Arial"/>
                <w:color w:val="000000" w:themeColor="text1"/>
                <w:lang w:val="en-US"/>
              </w:rPr>
              <w:t>tility</w:t>
            </w:r>
            <w:r w:rsidRPr="7F674D3C">
              <w:rPr>
                <w:rFonts w:ascii="Tw Cen MT" w:eastAsia="Interstate-Light" w:hAnsi="Tw Cen MT" w:cs="Arial"/>
                <w:color w:val="000000" w:themeColor="text1"/>
                <w:lang w:val="en-US"/>
              </w:rPr>
              <w:t xml:space="preserve"> </w:t>
            </w:r>
            <w:r w:rsidR="26DDCA30" w:rsidRPr="7F674D3C">
              <w:rPr>
                <w:rFonts w:ascii="Tw Cen MT" w:eastAsia="Interstate-Light" w:hAnsi="Tw Cen MT" w:cs="Arial"/>
                <w:color w:val="000000" w:themeColor="text1"/>
                <w:lang w:val="en-US"/>
              </w:rPr>
              <w:t>g</w:t>
            </w:r>
            <w:r w:rsidRPr="7F674D3C">
              <w:rPr>
                <w:rFonts w:ascii="Tw Cen MT" w:eastAsia="Interstate-Light" w:hAnsi="Tw Cen MT" w:cs="Arial"/>
                <w:color w:val="000000" w:themeColor="text1"/>
                <w:lang w:val="en-US"/>
              </w:rPr>
              <w:t xml:space="preserve">rid </w:t>
            </w:r>
            <w:r w:rsidR="6D45B1EA" w:rsidRPr="7F674D3C">
              <w:rPr>
                <w:rFonts w:ascii="Tw Cen MT" w:eastAsia="Interstate-Light" w:hAnsi="Tw Cen MT" w:cs="Arial"/>
                <w:color w:val="000000" w:themeColor="text1"/>
                <w:lang w:val="en-US"/>
              </w:rPr>
              <w:t>t</w:t>
            </w:r>
            <w:r w:rsidRPr="7F674D3C">
              <w:rPr>
                <w:rFonts w:ascii="Tw Cen MT" w:eastAsia="Interstate-Light" w:hAnsi="Tw Cen MT" w:cs="Arial"/>
                <w:color w:val="000000" w:themeColor="text1"/>
                <w:lang w:val="en-US"/>
              </w:rPr>
              <w:t>ariff.</w:t>
            </w:r>
          </w:p>
          <w:p w14:paraId="19DB5BC2" w14:textId="7FB3910F" w:rsidR="007A1E82" w:rsidRPr="00A9365E" w:rsidRDefault="003D34F2" w:rsidP="007A1E82">
            <w:pPr>
              <w:numPr>
                <w:ilvl w:val="0"/>
                <w:numId w:val="3"/>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color w:val="000000" w:themeColor="text1"/>
                <w:lang w:val="en-US"/>
              </w:rPr>
            </w:pPr>
            <w:r>
              <w:rPr>
                <w:rFonts w:ascii="Tw Cen MT" w:eastAsia="Interstate-Light" w:hAnsi="Tw Cen MT" w:cs="Arial"/>
                <w:bCs/>
                <w:color w:val="000000" w:themeColor="text1"/>
                <w:lang w:val="en-US"/>
              </w:rPr>
              <w:lastRenderedPageBreak/>
              <w:t xml:space="preserve">The developer will purchase electricity from the utility for resale either the commercial street, peri-urban/rural community or an urban cluster. </w:t>
            </w:r>
          </w:p>
        </w:tc>
        <w:tc>
          <w:tcPr>
            <w:tcW w:w="2318" w:type="pct"/>
            <w:tcBorders>
              <w:top w:val="single" w:sz="8" w:space="0" w:color="000000" w:themeColor="text1"/>
              <w:bottom w:val="single" w:sz="8" w:space="0" w:color="000000" w:themeColor="text1"/>
              <w:right w:val="nil"/>
            </w:tcBorders>
            <w:shd w:val="clear" w:color="auto" w:fill="E1E7F0"/>
          </w:tcPr>
          <w:p w14:paraId="7F7916D6" w14:textId="77777777" w:rsidR="007A1E82" w:rsidRPr="003D34F2" w:rsidRDefault="007A1E82"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3D34F2">
              <w:rPr>
                <w:rFonts w:ascii="Tw Cen MT" w:hAnsi="Tw Cen MT" w:cs="Arial"/>
                <w:lang w:val="en-US"/>
              </w:rPr>
              <w:lastRenderedPageBreak/>
              <w:t xml:space="preserve">The </w:t>
            </w:r>
            <w:r w:rsidR="00E87327" w:rsidRPr="003D34F2">
              <w:rPr>
                <w:rFonts w:ascii="Tw Cen MT" w:hAnsi="Tw Cen MT" w:cs="Arial"/>
                <w:lang w:val="en-US"/>
              </w:rPr>
              <w:t>u</w:t>
            </w:r>
            <w:r w:rsidR="00850B48" w:rsidRPr="003D34F2">
              <w:rPr>
                <w:rFonts w:ascii="Tw Cen MT" w:hAnsi="Tw Cen MT" w:cs="Arial"/>
                <w:lang w:val="en-US"/>
              </w:rPr>
              <w:t>tility</w:t>
            </w:r>
            <w:r w:rsidRPr="003D34F2">
              <w:rPr>
                <w:rFonts w:ascii="Tw Cen MT" w:hAnsi="Tw Cen MT" w:cs="Arial"/>
                <w:lang w:val="en-US"/>
              </w:rPr>
              <w:t xml:space="preserve"> </w:t>
            </w:r>
            <w:r w:rsidR="001E6AF6" w:rsidRPr="003D34F2">
              <w:rPr>
                <w:rFonts w:ascii="Tw Cen MT" w:hAnsi="Tw Cen MT" w:cs="Arial"/>
                <w:lang w:val="en-US"/>
              </w:rPr>
              <w:t>g</w:t>
            </w:r>
            <w:r w:rsidRPr="003D34F2">
              <w:rPr>
                <w:rFonts w:ascii="Tw Cen MT" w:hAnsi="Tw Cen MT" w:cs="Arial"/>
                <w:lang w:val="en-US"/>
              </w:rPr>
              <w:t xml:space="preserve">rid </w:t>
            </w:r>
            <w:r w:rsidR="001E6AF6" w:rsidRPr="003D34F2">
              <w:rPr>
                <w:rFonts w:ascii="Tw Cen MT" w:hAnsi="Tw Cen MT" w:cs="Arial"/>
                <w:lang w:val="en-US"/>
              </w:rPr>
              <w:t>t</w:t>
            </w:r>
            <w:r w:rsidRPr="003D34F2">
              <w:rPr>
                <w:rFonts w:ascii="Tw Cen MT" w:hAnsi="Tw Cen MT" w:cs="Arial"/>
                <w:lang w:val="en-US"/>
              </w:rPr>
              <w:t>ariff is intended to be tied to the Multi-Year Tariff Order (MYTO) and the specific Band will need to be confirmed per transaction with</w:t>
            </w:r>
            <w:r w:rsidR="001E6AF6" w:rsidRPr="003D34F2">
              <w:rPr>
                <w:rFonts w:ascii="Tw Cen MT" w:hAnsi="Tw Cen MT" w:cs="Arial"/>
                <w:lang w:val="en-US"/>
              </w:rPr>
              <w:t xml:space="preserve"> the</w:t>
            </w:r>
            <w:r w:rsidRPr="003D34F2">
              <w:rPr>
                <w:rFonts w:ascii="Tw Cen MT" w:hAnsi="Tw Cen MT" w:cs="Arial"/>
                <w:lang w:val="en-US"/>
              </w:rPr>
              <w:t xml:space="preserve"> </w:t>
            </w:r>
            <w:r w:rsidR="001E6AF6" w:rsidRPr="003D34F2">
              <w:rPr>
                <w:rFonts w:ascii="Tw Cen MT" w:hAnsi="Tw Cen MT" w:cs="Arial"/>
                <w:lang w:val="en-US"/>
              </w:rPr>
              <w:t>u</w:t>
            </w:r>
            <w:r w:rsidR="00850B48" w:rsidRPr="003D34F2">
              <w:rPr>
                <w:rFonts w:ascii="Tw Cen MT" w:hAnsi="Tw Cen MT" w:cs="Arial"/>
                <w:lang w:val="en-US"/>
              </w:rPr>
              <w:t>tility</w:t>
            </w:r>
            <w:r w:rsidRPr="003D34F2">
              <w:rPr>
                <w:rFonts w:ascii="Tw Cen MT" w:hAnsi="Tw Cen MT" w:cs="Arial"/>
                <w:lang w:val="en-US"/>
              </w:rPr>
              <w:t xml:space="preserve"> (w</w:t>
            </w:r>
            <w:r w:rsidR="00CC2B59" w:rsidRPr="003D34F2">
              <w:rPr>
                <w:rFonts w:ascii="Tw Cen MT" w:hAnsi="Tw Cen MT" w:cs="Arial"/>
                <w:lang w:val="en-US"/>
              </w:rPr>
              <w:t xml:space="preserve">ith the </w:t>
            </w:r>
            <w:r w:rsidRPr="003D34F2">
              <w:rPr>
                <w:rFonts w:ascii="Tw Cen MT" w:hAnsi="Tw Cen MT" w:cs="Arial"/>
                <w:lang w:val="en-US"/>
              </w:rPr>
              <w:t>expect</w:t>
            </w:r>
            <w:r w:rsidR="00CC2B59" w:rsidRPr="003D34F2">
              <w:rPr>
                <w:rFonts w:ascii="Tw Cen MT" w:hAnsi="Tw Cen MT" w:cs="Arial"/>
                <w:lang w:val="en-US"/>
              </w:rPr>
              <w:t>ation that</w:t>
            </w:r>
            <w:r w:rsidRPr="003D34F2">
              <w:rPr>
                <w:rFonts w:ascii="Tw Cen MT" w:hAnsi="Tw Cen MT" w:cs="Arial"/>
                <w:lang w:val="en-US"/>
              </w:rPr>
              <w:t xml:space="preserve"> it will be </w:t>
            </w:r>
            <w:r w:rsidR="003D34F2" w:rsidRPr="003D34F2">
              <w:rPr>
                <w:rFonts w:ascii="Tw Cen MT" w:hAnsi="Tw Cen MT" w:cs="Arial"/>
                <w:lang w:val="en-US"/>
              </w:rPr>
              <w:t>b</w:t>
            </w:r>
            <w:r w:rsidRPr="003D34F2">
              <w:rPr>
                <w:rFonts w:ascii="Tw Cen MT" w:hAnsi="Tw Cen MT" w:cs="Arial"/>
                <w:lang w:val="en-US"/>
              </w:rPr>
              <w:t>and A</w:t>
            </w:r>
            <w:r w:rsidR="00F661F4" w:rsidRPr="003D34F2">
              <w:rPr>
                <w:rFonts w:ascii="Tw Cen MT" w:hAnsi="Tw Cen MT" w:cs="Arial"/>
                <w:lang w:val="en-US"/>
              </w:rPr>
              <w:t xml:space="preserve"> or B</w:t>
            </w:r>
            <w:r w:rsidRPr="003D34F2">
              <w:rPr>
                <w:rFonts w:ascii="Tw Cen MT" w:hAnsi="Tw Cen MT" w:cs="Arial"/>
                <w:lang w:val="en-US"/>
              </w:rPr>
              <w:t xml:space="preserve"> M</w:t>
            </w:r>
            <w:r w:rsidR="00E165A0" w:rsidRPr="003D34F2">
              <w:rPr>
                <w:rFonts w:ascii="Tw Cen MT" w:hAnsi="Tw Cen MT" w:cs="Arial"/>
                <w:lang w:val="en-US"/>
              </w:rPr>
              <w:t xml:space="preserve">D </w:t>
            </w:r>
            <w:r w:rsidRPr="003D34F2">
              <w:rPr>
                <w:rFonts w:ascii="Tw Cen MT" w:hAnsi="Tw Cen MT" w:cs="Arial"/>
                <w:lang w:val="en-US"/>
              </w:rPr>
              <w:t>for most customers).</w:t>
            </w:r>
          </w:p>
          <w:p w14:paraId="1104A17A" w14:textId="77777777" w:rsidR="003D34F2" w:rsidRPr="003D34F2" w:rsidRDefault="003D34F2"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hAnsi="Tw Cen MT" w:cs="Arial"/>
                <w:color w:val="000000" w:themeColor="text1"/>
                <w:lang w:val="en-US"/>
              </w:rPr>
            </w:pPr>
          </w:p>
          <w:p w14:paraId="359F706F" w14:textId="16C0B71E" w:rsidR="003D34F2" w:rsidRPr="003D34F2" w:rsidRDefault="003D34F2" w:rsidP="003D34F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3D34F2">
              <w:rPr>
                <w:rFonts w:ascii="Tw Cen MT" w:eastAsia="Interstate-Light" w:hAnsi="Tw Cen MT" w:cs="Arial"/>
                <w:color w:val="000000" w:themeColor="text1"/>
                <w:lang w:val="en-US"/>
              </w:rPr>
              <w:t xml:space="preserve">The DER developer has the option to utilize others tariff structure to suit the needs of the customers </w:t>
            </w:r>
            <w:r>
              <w:rPr>
                <w:rFonts w:ascii="Tw Cen MT" w:eastAsia="Interstate-Light" w:hAnsi="Tw Cen MT" w:cs="Arial"/>
                <w:color w:val="000000" w:themeColor="text1"/>
                <w:lang w:val="en-US"/>
              </w:rPr>
              <w:t xml:space="preserve">based on the contract. The DER developer will have to inform the </w:t>
            </w:r>
            <w:r w:rsidRPr="003D34F2">
              <w:rPr>
                <w:rFonts w:ascii="Tw Cen MT" w:eastAsia="Interstate-Light" w:hAnsi="Tw Cen MT" w:cs="Arial"/>
                <w:color w:val="000000" w:themeColor="text1"/>
                <w:lang w:val="en-US"/>
              </w:rPr>
              <w:t>utility</w:t>
            </w:r>
            <w:r>
              <w:rPr>
                <w:rFonts w:ascii="Tw Cen MT" w:eastAsia="Interstate-Light" w:hAnsi="Tw Cen MT" w:cs="Arial"/>
                <w:color w:val="000000" w:themeColor="text1"/>
                <w:lang w:val="en-US"/>
              </w:rPr>
              <w:t xml:space="preserve"> regarding using an </w:t>
            </w:r>
            <w:r w:rsidRPr="003D34F2">
              <w:rPr>
                <w:rFonts w:ascii="Tw Cen MT" w:eastAsia="Interstate-Light" w:hAnsi="Tw Cen MT" w:cs="Arial"/>
                <w:color w:val="000000" w:themeColor="text1"/>
                <w:lang w:val="en-US"/>
              </w:rPr>
              <w:t>optional lower reliability tariff</w:t>
            </w:r>
            <w:r w:rsidRPr="003D34F2">
              <w:rPr>
                <w:rFonts w:ascii="Tw Cen MT" w:eastAsia="Interstate-Light" w:hAnsi="Tw Cen MT" w:cs="Arial"/>
                <w:color w:val="000000" w:themeColor="text1"/>
                <w:vertAlign w:val="superscript"/>
                <w:lang w:val="en-US"/>
              </w:rPr>
              <w:footnoteReference w:id="11"/>
            </w:r>
            <w:r w:rsidRPr="003D34F2">
              <w:rPr>
                <w:rFonts w:ascii="Tw Cen MT" w:eastAsia="Interstate-Light" w:hAnsi="Tw Cen MT" w:cs="Arial"/>
                <w:color w:val="000000" w:themeColor="text1"/>
                <w:lang w:val="en-US"/>
              </w:rPr>
              <w:t xml:space="preserve"> or optional time of use tariff</w:t>
            </w:r>
            <w:r w:rsidRPr="003D34F2">
              <w:rPr>
                <w:rFonts w:ascii="Tw Cen MT" w:eastAsia="Interstate-Light" w:hAnsi="Tw Cen MT" w:cs="Arial"/>
                <w:color w:val="000000" w:themeColor="text1"/>
                <w:vertAlign w:val="superscript"/>
                <w:lang w:val="en-US"/>
              </w:rPr>
              <w:footnoteReference w:id="12"/>
            </w:r>
            <w:r>
              <w:rPr>
                <w:rFonts w:ascii="Tw Cen MT" w:eastAsia="Interstate-Light" w:hAnsi="Tw Cen MT" w:cs="Arial"/>
                <w:color w:val="000000" w:themeColor="text1"/>
                <w:lang w:val="en-US"/>
              </w:rPr>
              <w:t xml:space="preserve"> for selected customers.</w:t>
            </w:r>
          </w:p>
          <w:p w14:paraId="2C19EF66" w14:textId="77777777" w:rsidR="003D34F2" w:rsidRPr="003D34F2" w:rsidRDefault="003D34F2"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p w14:paraId="62D8F6A0" w14:textId="2974CFED" w:rsidR="003D34F2" w:rsidRPr="003D34F2" w:rsidRDefault="00427C70"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Pr>
                <w:rFonts w:ascii="Tw Cen MT" w:eastAsia="Interstate-Light" w:hAnsi="Tw Cen MT" w:cs="Arial"/>
                <w:color w:val="000000" w:themeColor="text1"/>
                <w:lang w:val="en-US"/>
              </w:rPr>
              <w:lastRenderedPageBreak/>
              <w:t xml:space="preserve">OPTIONAL: </w:t>
            </w:r>
            <w:r w:rsidR="003D34F2" w:rsidRPr="003D34F2">
              <w:rPr>
                <w:rFonts w:ascii="Tw Cen MT" w:eastAsia="Interstate-Light" w:hAnsi="Tw Cen MT" w:cs="Arial"/>
                <w:color w:val="000000" w:themeColor="text1"/>
                <w:lang w:val="en-US"/>
              </w:rPr>
              <w:t>DER developer</w:t>
            </w:r>
            <w:r w:rsidR="003D34F2">
              <w:rPr>
                <w:rFonts w:ascii="Tw Cen MT" w:eastAsia="Interstate-Light" w:hAnsi="Tw Cen MT" w:cs="Arial"/>
                <w:color w:val="000000" w:themeColor="text1"/>
                <w:lang w:val="en-US"/>
              </w:rPr>
              <w:t xml:space="preserve"> can also </w:t>
            </w:r>
            <w:r w:rsidR="003D34F2" w:rsidRPr="003D34F2">
              <w:rPr>
                <w:rFonts w:ascii="Tw Cen MT" w:eastAsia="Interstate-Light" w:hAnsi="Tw Cen MT" w:cs="Arial"/>
                <w:color w:val="000000" w:themeColor="text1"/>
                <w:lang w:val="en-US"/>
              </w:rPr>
              <w:t xml:space="preserve">sell excess electricity produced by the </w:t>
            </w:r>
            <w:r w:rsidR="003D34F2">
              <w:rPr>
                <w:rFonts w:ascii="Tw Cen MT" w:eastAsia="Interstate-Light" w:hAnsi="Tw Cen MT" w:cs="Arial"/>
                <w:color w:val="000000" w:themeColor="text1"/>
                <w:lang w:val="en-US"/>
              </w:rPr>
              <w:t>g</w:t>
            </w:r>
            <w:r w:rsidR="003D34F2" w:rsidRPr="003D34F2">
              <w:rPr>
                <w:rFonts w:ascii="Tw Cen MT" w:eastAsia="Interstate-Light" w:hAnsi="Tw Cen MT" w:cs="Arial"/>
                <w:color w:val="000000" w:themeColor="text1"/>
                <w:lang w:val="en-US"/>
              </w:rPr>
              <w:t>eneration assets to utility as “optional electricity resale” which the disco can resell to its customers in its network.</w:t>
            </w:r>
            <w:r w:rsidR="003D34F2">
              <w:rPr>
                <w:rFonts w:ascii="Tw Cen MT" w:eastAsia="Interstate-Light" w:hAnsi="Tw Cen MT" w:cs="Arial"/>
                <w:color w:val="000000" w:themeColor="text1"/>
                <w:lang w:val="en-US"/>
              </w:rPr>
              <w:t xml:space="preserve"> This </w:t>
            </w:r>
            <w:r w:rsidR="00145580">
              <w:rPr>
                <w:rFonts w:ascii="Tw Cen MT" w:eastAsia="Interstate-Light" w:hAnsi="Tw Cen MT" w:cs="Arial"/>
                <w:color w:val="000000" w:themeColor="text1"/>
                <w:lang w:val="en-US"/>
              </w:rPr>
              <w:t>will need</w:t>
            </w:r>
            <w:r w:rsidR="003D34F2">
              <w:rPr>
                <w:rFonts w:ascii="Tw Cen MT" w:eastAsia="Interstate-Light" w:hAnsi="Tw Cen MT" w:cs="Arial"/>
                <w:color w:val="000000" w:themeColor="text1"/>
                <w:lang w:val="en-US"/>
              </w:rPr>
              <w:t xml:space="preserve"> to be agreed with the utility and the additional cost required for the distribution assets to support electricity resale</w:t>
            </w:r>
          </w:p>
          <w:p w14:paraId="27F90888" w14:textId="38E741A2" w:rsidR="003D34F2" w:rsidRPr="003D34F2" w:rsidRDefault="003D34F2"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tc>
      </w:tr>
      <w:tr w:rsidR="007A1E82" w:rsidRPr="00452F96" w14:paraId="4881A3CC" w14:textId="77777777" w:rsidTr="4F8E0C6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178B59E5" w14:textId="3AE5A22B" w:rsidR="007A1E82" w:rsidRPr="00A9365E" w:rsidRDefault="3263CFF1" w:rsidP="007A1E82">
            <w:pPr>
              <w:spacing w:before="60" w:after="60"/>
              <w:rPr>
                <w:rFonts w:ascii="Tw Cen MT" w:hAnsi="Tw Cen MT" w:cs="Arial"/>
                <w:color w:val="000000" w:themeColor="text1"/>
                <w:lang w:val="en-US"/>
              </w:rPr>
            </w:pPr>
            <w:r w:rsidRPr="7F674D3C">
              <w:rPr>
                <w:rFonts w:ascii="Tw Cen MT" w:hAnsi="Tw Cen MT" w:cs="Arial"/>
                <w:color w:val="000000" w:themeColor="text1"/>
                <w:lang w:val="en-US"/>
              </w:rPr>
              <w:lastRenderedPageBreak/>
              <w:t xml:space="preserve">Tariff </w:t>
            </w:r>
            <w:r w:rsidR="1EF5A781" w:rsidRPr="7F674D3C">
              <w:rPr>
                <w:rFonts w:ascii="Tw Cen MT" w:hAnsi="Tw Cen MT" w:cs="Arial"/>
                <w:color w:val="000000" w:themeColor="text1"/>
                <w:lang w:val="en-US"/>
              </w:rPr>
              <w:t>a</w:t>
            </w:r>
            <w:r w:rsidRPr="7F674D3C">
              <w:rPr>
                <w:rFonts w:ascii="Tw Cen MT" w:hAnsi="Tw Cen MT" w:cs="Arial"/>
                <w:color w:val="000000" w:themeColor="text1"/>
                <w:lang w:val="en-US"/>
              </w:rPr>
              <w:t>djustments</w:t>
            </w:r>
          </w:p>
        </w:tc>
        <w:tc>
          <w:tcPr>
            <w:tcW w:w="1926" w:type="pct"/>
            <w:tcBorders>
              <w:top w:val="single" w:sz="8" w:space="0" w:color="000000" w:themeColor="text1"/>
              <w:bottom w:val="single" w:sz="8" w:space="0" w:color="000000" w:themeColor="text1"/>
              <w:right w:val="nil"/>
            </w:tcBorders>
            <w:shd w:val="clear" w:color="auto" w:fill="auto"/>
          </w:tcPr>
          <w:p w14:paraId="580453AC" w14:textId="49754BBA" w:rsidR="007A1E82" w:rsidRPr="00A9365E" w:rsidRDefault="3263CFF1" w:rsidP="7F674D3C">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color w:val="000000" w:themeColor="text1"/>
                <w:lang w:val="en-US"/>
              </w:rPr>
            </w:pPr>
            <w:bookmarkStart w:id="2" w:name="OLE_LINK3"/>
            <w:bookmarkStart w:id="3" w:name="OLE_LINK4"/>
            <w:r w:rsidRPr="7F674D3C">
              <w:rPr>
                <w:rFonts w:ascii="Tw Cen MT" w:eastAsia="Interstate-Light" w:hAnsi="Tw Cen MT" w:cs="Arial"/>
                <w:color w:val="000000" w:themeColor="text1"/>
                <w:lang w:val="en-US"/>
              </w:rPr>
              <w:t xml:space="preserve">The </w:t>
            </w:r>
            <w:r w:rsidR="2224B608" w:rsidRPr="7F674D3C">
              <w:rPr>
                <w:rFonts w:ascii="Tw Cen MT" w:eastAsia="Interstate-Light" w:hAnsi="Tw Cen MT" w:cs="Arial"/>
                <w:color w:val="000000" w:themeColor="text1"/>
                <w:lang w:val="en-US"/>
              </w:rPr>
              <w:t>b</w:t>
            </w:r>
            <w:r w:rsidRPr="7F674D3C">
              <w:rPr>
                <w:rFonts w:ascii="Tw Cen MT" w:eastAsia="Interstate-Light" w:hAnsi="Tw Cen MT" w:cs="Arial"/>
                <w:color w:val="000000" w:themeColor="text1"/>
                <w:lang w:val="en-US"/>
              </w:rPr>
              <w:t xml:space="preserve">lended </w:t>
            </w:r>
            <w:r w:rsidR="638E3C85" w:rsidRPr="7F674D3C">
              <w:rPr>
                <w:rFonts w:ascii="Tw Cen MT" w:eastAsia="Interstate-Light" w:hAnsi="Tw Cen MT" w:cs="Arial"/>
                <w:color w:val="000000" w:themeColor="text1"/>
                <w:lang w:val="en-US"/>
              </w:rPr>
              <w:t>t</w:t>
            </w:r>
            <w:r w:rsidRPr="7F674D3C">
              <w:rPr>
                <w:rFonts w:ascii="Tw Cen MT" w:eastAsia="Interstate-Light" w:hAnsi="Tw Cen MT" w:cs="Arial"/>
                <w:color w:val="000000" w:themeColor="text1"/>
                <w:lang w:val="en-US"/>
              </w:rPr>
              <w:t xml:space="preserve">ariff can be adjusted due to </w:t>
            </w:r>
            <w:r w:rsidR="24212DE7" w:rsidRPr="7F674D3C">
              <w:rPr>
                <w:rFonts w:ascii="Tw Cen MT" w:eastAsia="Interstate-Light" w:hAnsi="Tw Cen MT" w:cs="Arial"/>
                <w:color w:val="000000" w:themeColor="text1"/>
                <w:lang w:val="en-US"/>
              </w:rPr>
              <w:t>m</w:t>
            </w:r>
            <w:r w:rsidRPr="7F674D3C">
              <w:rPr>
                <w:rFonts w:ascii="Tw Cen MT" w:eastAsia="Interstate-Light" w:hAnsi="Tw Cen MT" w:cs="Arial"/>
                <w:color w:val="000000" w:themeColor="text1"/>
                <w:lang w:val="en-US"/>
              </w:rPr>
              <w:t xml:space="preserve">arket </w:t>
            </w:r>
            <w:r w:rsidR="1E4D7E69" w:rsidRPr="7F674D3C">
              <w:rPr>
                <w:rFonts w:ascii="Tw Cen MT" w:eastAsia="Interstate-Light" w:hAnsi="Tw Cen MT" w:cs="Arial"/>
                <w:color w:val="000000" w:themeColor="text1"/>
                <w:lang w:val="en-US"/>
              </w:rPr>
              <w:t>c</w:t>
            </w:r>
            <w:r w:rsidRPr="7F674D3C">
              <w:rPr>
                <w:rFonts w:ascii="Tw Cen MT" w:eastAsia="Interstate-Light" w:hAnsi="Tw Cen MT" w:cs="Arial"/>
                <w:color w:val="000000" w:themeColor="text1"/>
                <w:lang w:val="en-US"/>
              </w:rPr>
              <w:t xml:space="preserve">onditions </w:t>
            </w:r>
            <w:bookmarkEnd w:id="2"/>
            <w:bookmarkEnd w:id="3"/>
            <w:r w:rsidRPr="7F674D3C">
              <w:rPr>
                <w:rFonts w:ascii="Tw Cen MT" w:eastAsia="Interstate-Light" w:hAnsi="Tw Cen MT" w:cs="Arial"/>
                <w:color w:val="000000" w:themeColor="text1"/>
                <w:lang w:val="en-US"/>
              </w:rPr>
              <w:t xml:space="preserve">(e.g., inflation rate, </w:t>
            </w:r>
            <w:r w:rsidR="05959E8C" w:rsidRPr="7F674D3C">
              <w:rPr>
                <w:rFonts w:ascii="Tw Cen MT" w:eastAsia="Interstate-Light" w:hAnsi="Tw Cen MT" w:cs="Arial"/>
                <w:color w:val="000000" w:themeColor="text1"/>
                <w:lang w:val="en-US"/>
              </w:rPr>
              <w:t>fossil-fuel</w:t>
            </w:r>
            <w:r w:rsidRPr="7F674D3C">
              <w:rPr>
                <w:rFonts w:ascii="Tw Cen MT" w:eastAsia="Interstate-Light" w:hAnsi="Tw Cen MT" w:cs="Arial"/>
                <w:color w:val="000000" w:themeColor="text1"/>
                <w:lang w:val="en-US"/>
              </w:rPr>
              <w:t xml:space="preserve"> price, foreign exchange rate) exceeding the acceptable thresholds as defined in the contract, or due to changes in the </w:t>
            </w:r>
            <w:r w:rsidR="37488FE7" w:rsidRPr="7F674D3C">
              <w:rPr>
                <w:rFonts w:ascii="Tw Cen MT" w:eastAsia="Interstate-Light" w:hAnsi="Tw Cen MT" w:cs="Arial"/>
                <w:color w:val="000000" w:themeColor="text1"/>
                <w:lang w:val="en-US"/>
              </w:rPr>
              <w:t>utility</w:t>
            </w:r>
            <w:r w:rsidRPr="7F674D3C">
              <w:rPr>
                <w:rFonts w:ascii="Tw Cen MT" w:eastAsia="Interstate-Light" w:hAnsi="Tw Cen MT" w:cs="Arial"/>
                <w:color w:val="000000" w:themeColor="text1"/>
                <w:lang w:val="en-US"/>
              </w:rPr>
              <w:t xml:space="preserve"> </w:t>
            </w:r>
            <w:r w:rsidR="37488FE7" w:rsidRPr="7F674D3C">
              <w:rPr>
                <w:rFonts w:ascii="Tw Cen MT" w:eastAsia="Interstate-Light" w:hAnsi="Tw Cen MT" w:cs="Arial"/>
                <w:color w:val="000000" w:themeColor="text1"/>
                <w:lang w:val="en-US"/>
              </w:rPr>
              <w:t>g</w:t>
            </w:r>
            <w:r w:rsidRPr="7F674D3C">
              <w:rPr>
                <w:rFonts w:ascii="Tw Cen MT" w:eastAsia="Interstate-Light" w:hAnsi="Tw Cen MT" w:cs="Arial"/>
                <w:color w:val="000000" w:themeColor="text1"/>
                <w:lang w:val="en-US"/>
              </w:rPr>
              <w:t xml:space="preserve">rid </w:t>
            </w:r>
            <w:r w:rsidR="37488FE7" w:rsidRPr="7F674D3C">
              <w:rPr>
                <w:rFonts w:ascii="Tw Cen MT" w:eastAsia="Interstate-Light" w:hAnsi="Tw Cen MT" w:cs="Arial"/>
                <w:color w:val="000000" w:themeColor="text1"/>
                <w:lang w:val="en-US"/>
              </w:rPr>
              <w:t>t</w:t>
            </w:r>
            <w:r w:rsidRPr="7F674D3C">
              <w:rPr>
                <w:rFonts w:ascii="Tw Cen MT" w:eastAsia="Interstate-Light" w:hAnsi="Tw Cen MT" w:cs="Arial"/>
                <w:color w:val="000000" w:themeColor="text1"/>
                <w:lang w:val="en-US"/>
              </w:rPr>
              <w:t>ariff</w:t>
            </w:r>
            <w:r w:rsidR="37488FE7" w:rsidRPr="7F674D3C">
              <w:rPr>
                <w:rFonts w:ascii="Tw Cen MT" w:eastAsia="Interstate-Light" w:hAnsi="Tw Cen MT" w:cs="Arial"/>
                <w:color w:val="000000" w:themeColor="text1"/>
                <w:lang w:val="en-US"/>
              </w:rPr>
              <w:t xml:space="preserve"> either through a minor, major or extraordinary review</w:t>
            </w:r>
            <w:r w:rsidRPr="7F674D3C">
              <w:rPr>
                <w:rFonts w:ascii="Tw Cen MT" w:eastAsia="Interstate-Light" w:hAnsi="Tw Cen MT" w:cs="Arial"/>
                <w:color w:val="000000" w:themeColor="text1"/>
                <w:lang w:val="en-US"/>
              </w:rPr>
              <w:t xml:space="preserve">. Market Conditions will be assessed </w:t>
            </w:r>
            <w:r w:rsidRPr="7F674D3C">
              <w:rPr>
                <w:rFonts w:ascii="Tw Cen MT" w:eastAsia="Interstate-Light" w:hAnsi="Tw Cen MT" w:cs="Arial"/>
                <w:b/>
                <w:bCs/>
                <w:color w:val="000000" w:themeColor="text1"/>
                <w:lang w:val="en-US"/>
              </w:rPr>
              <w:t xml:space="preserve">every </w:t>
            </w:r>
            <w:r w:rsidR="37488FE7" w:rsidRPr="7F674D3C">
              <w:rPr>
                <w:rFonts w:ascii="Tw Cen MT" w:eastAsia="Interstate-Light" w:hAnsi="Tw Cen MT" w:cs="Arial"/>
                <w:b/>
                <w:bCs/>
                <w:color w:val="000000" w:themeColor="text1"/>
                <w:lang w:val="en-US"/>
              </w:rPr>
              <w:t>year.</w:t>
            </w:r>
          </w:p>
          <w:p w14:paraId="390AD124" w14:textId="04A641A2" w:rsidR="007A1E82" w:rsidRPr="00A9365E" w:rsidRDefault="7B9C51F7" w:rsidP="7F674D3C">
            <w:pPr>
              <w:numPr>
                <w:ilvl w:val="0"/>
                <w:numId w:val="3"/>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b/>
                <w:bCs/>
                <w:color w:val="000000" w:themeColor="text1"/>
                <w:lang w:val="en-US"/>
              </w:rPr>
            </w:pPr>
            <w:r w:rsidRPr="7F674D3C">
              <w:rPr>
                <w:rFonts w:ascii="Tw Cen MT" w:eastAsia="Interstate-Light" w:hAnsi="Tw Cen MT" w:cs="Arial"/>
                <w:color w:val="000000" w:themeColor="text1"/>
                <w:lang w:val="en-US"/>
              </w:rPr>
              <w:t>Utility</w:t>
            </w:r>
            <w:r w:rsidR="3263CFF1" w:rsidRPr="7F674D3C">
              <w:rPr>
                <w:rFonts w:ascii="Tw Cen MT" w:eastAsia="Interstate-Light" w:hAnsi="Tw Cen MT" w:cs="Arial"/>
                <w:color w:val="000000" w:themeColor="text1"/>
                <w:lang w:val="en-US"/>
              </w:rPr>
              <w:t xml:space="preserve"> </w:t>
            </w:r>
            <w:r w:rsidR="0020C3C3" w:rsidRPr="7F674D3C">
              <w:rPr>
                <w:rFonts w:ascii="Tw Cen MT" w:eastAsia="Interstate-Light" w:hAnsi="Tw Cen MT" w:cs="Arial"/>
                <w:color w:val="000000" w:themeColor="text1"/>
                <w:lang w:val="en-US"/>
              </w:rPr>
              <w:t>g</w:t>
            </w:r>
            <w:r w:rsidR="3263CFF1" w:rsidRPr="7F674D3C">
              <w:rPr>
                <w:rFonts w:ascii="Tw Cen MT" w:eastAsia="Interstate-Light" w:hAnsi="Tw Cen MT" w:cs="Arial"/>
                <w:color w:val="000000" w:themeColor="text1"/>
                <w:lang w:val="en-US"/>
              </w:rPr>
              <w:t xml:space="preserve">rid </w:t>
            </w:r>
            <w:r w:rsidR="08EDA8CA" w:rsidRPr="7F674D3C">
              <w:rPr>
                <w:rFonts w:ascii="Tw Cen MT" w:eastAsia="Interstate-Light" w:hAnsi="Tw Cen MT" w:cs="Arial"/>
                <w:color w:val="000000" w:themeColor="text1"/>
                <w:lang w:val="en-US"/>
              </w:rPr>
              <w:t>t</w:t>
            </w:r>
            <w:r w:rsidR="3263CFF1" w:rsidRPr="7F674D3C">
              <w:rPr>
                <w:rFonts w:ascii="Tw Cen MT" w:eastAsia="Interstate-Light" w:hAnsi="Tw Cen MT" w:cs="Arial"/>
                <w:color w:val="000000" w:themeColor="text1"/>
                <w:lang w:val="en-US"/>
              </w:rPr>
              <w:t xml:space="preserve">ariff will be amended to pass through changes based on the </w:t>
            </w:r>
            <w:r w:rsidRPr="7F674D3C">
              <w:rPr>
                <w:rFonts w:ascii="Tw Cen MT" w:eastAsia="Interstate-Light" w:hAnsi="Tw Cen MT" w:cs="Arial"/>
                <w:color w:val="000000" w:themeColor="text1"/>
                <w:lang w:val="en-US"/>
              </w:rPr>
              <w:t>utility</w:t>
            </w:r>
            <w:r w:rsidR="3263CFF1" w:rsidRPr="7F674D3C">
              <w:rPr>
                <w:rFonts w:ascii="Tw Cen MT" w:eastAsia="Interstate-Light" w:hAnsi="Tw Cen MT" w:cs="Arial"/>
                <w:color w:val="000000" w:themeColor="text1"/>
                <w:lang w:val="en-US"/>
              </w:rPr>
              <w:t xml:space="preserve"> MYTO tariff review process with the regulator.</w:t>
            </w:r>
          </w:p>
        </w:tc>
        <w:tc>
          <w:tcPr>
            <w:tcW w:w="2318" w:type="pct"/>
            <w:tcBorders>
              <w:top w:val="single" w:sz="8" w:space="0" w:color="000000" w:themeColor="text1"/>
              <w:bottom w:val="single" w:sz="8" w:space="0" w:color="000000" w:themeColor="text1"/>
              <w:right w:val="nil"/>
            </w:tcBorders>
            <w:shd w:val="clear" w:color="auto" w:fill="E1E7F0"/>
          </w:tcPr>
          <w:p w14:paraId="3C9202C9" w14:textId="11331BE0" w:rsidR="007A1E82" w:rsidRPr="00A9365E" w:rsidRDefault="007A1E82" w:rsidP="005E6F0E">
            <w:pPr>
              <w:spacing w:line="23" w:lineRule="atLeast"/>
              <w:jc w:val="both"/>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A9365E">
              <w:rPr>
                <w:rFonts w:ascii="Tw Cen MT" w:hAnsi="Tw Cen MT" w:cs="Arial"/>
                <w:lang w:val="en-US"/>
              </w:rPr>
              <w:t xml:space="preserve">The intent of these adjustments is to provide a </w:t>
            </w:r>
            <w:r w:rsidRPr="00A9365E">
              <w:rPr>
                <w:rFonts w:ascii="Tw Cen MT" w:hAnsi="Tw Cen MT" w:cs="Arial"/>
                <w:b/>
                <w:lang w:val="en-US"/>
              </w:rPr>
              <w:t>transparent, structured</w:t>
            </w:r>
            <w:r w:rsidRPr="00A9365E">
              <w:rPr>
                <w:rFonts w:ascii="Tw Cen MT" w:hAnsi="Tw Cen MT" w:cs="Arial"/>
                <w:lang w:val="en-US"/>
              </w:rPr>
              <w:t xml:space="preserve"> way the Blended Tariff can and cannot be modified, to protect the interest of all three parties.</w:t>
            </w:r>
            <w:r w:rsidR="00145580">
              <w:rPr>
                <w:rFonts w:ascii="Tw Cen MT" w:hAnsi="Tw Cen MT" w:cs="Arial"/>
                <w:lang w:val="en-US"/>
              </w:rPr>
              <w:t xml:space="preserve"> Due to the type of customers that will be served, the frequency of review market conditions can be discussed to ensure alignment between parties.</w:t>
            </w:r>
          </w:p>
        </w:tc>
      </w:tr>
      <w:tr w:rsidR="007A1E82" w:rsidRPr="00452F96" w14:paraId="1A532861" w14:textId="77777777" w:rsidTr="4F8E0C61">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3075AD97" w14:textId="77777777" w:rsidR="007A1E82" w:rsidRPr="00A9365E" w:rsidRDefault="007A1E82" w:rsidP="007A1E82">
            <w:pPr>
              <w:spacing w:before="60" w:after="60"/>
              <w:rPr>
                <w:rFonts w:ascii="Tw Cen MT" w:hAnsi="Tw Cen MT" w:cs="Arial"/>
                <w:color w:val="000000" w:themeColor="text1"/>
                <w:lang w:val="en-US"/>
              </w:rPr>
            </w:pPr>
            <w:r w:rsidRPr="00A9365E">
              <w:rPr>
                <w:rFonts w:ascii="Tw Cen MT" w:hAnsi="Tw Cen MT" w:cs="Arial"/>
                <w:color w:val="000000" w:themeColor="text1"/>
                <w:lang w:val="en-US"/>
              </w:rPr>
              <w:t xml:space="preserve">Under-performance </w:t>
            </w:r>
          </w:p>
        </w:tc>
        <w:tc>
          <w:tcPr>
            <w:tcW w:w="1926" w:type="pct"/>
            <w:tcBorders>
              <w:top w:val="single" w:sz="8" w:space="0" w:color="000000" w:themeColor="text1"/>
              <w:bottom w:val="single" w:sz="8" w:space="0" w:color="000000" w:themeColor="text1"/>
              <w:right w:val="nil"/>
            </w:tcBorders>
            <w:shd w:val="clear" w:color="auto" w:fill="auto"/>
          </w:tcPr>
          <w:p w14:paraId="38DAA124" w14:textId="48B26607" w:rsidR="007A1E82" w:rsidRPr="00A9365E" w:rsidRDefault="3263CFF1" w:rsidP="00145580">
            <w:pPr>
              <w:numPr>
                <w:ilvl w:val="0"/>
                <w:numId w:val="4"/>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7F674D3C">
              <w:rPr>
                <w:rFonts w:ascii="Tw Cen MT" w:eastAsia="Interstate-Light" w:hAnsi="Tw Cen MT" w:cs="Arial"/>
                <w:color w:val="000000" w:themeColor="text1"/>
                <w:lang w:val="en-US"/>
              </w:rPr>
              <w:t xml:space="preserve">If </w:t>
            </w:r>
            <w:r w:rsidR="7E481A19" w:rsidRPr="7F674D3C">
              <w:rPr>
                <w:rFonts w:ascii="Tw Cen MT" w:eastAsia="Interstate-Light" w:hAnsi="Tw Cen MT" w:cs="Arial"/>
                <w:color w:val="000000" w:themeColor="text1"/>
                <w:lang w:val="en-US"/>
              </w:rPr>
              <w:t>the</w:t>
            </w:r>
            <w:r w:rsidRPr="7F674D3C">
              <w:rPr>
                <w:rFonts w:ascii="Tw Cen MT" w:eastAsia="Interstate-Light" w:hAnsi="Tw Cen MT" w:cs="Arial"/>
                <w:color w:val="000000" w:themeColor="text1"/>
                <w:lang w:val="en-US"/>
              </w:rPr>
              <w:t xml:space="preserve"> </w:t>
            </w:r>
            <w:r w:rsidR="64A796FF" w:rsidRPr="7F674D3C">
              <w:rPr>
                <w:rFonts w:ascii="Tw Cen MT" w:eastAsia="Interstate-Light" w:hAnsi="Tw Cen MT" w:cs="Arial"/>
                <w:color w:val="000000" w:themeColor="text1"/>
                <w:lang w:val="en-US"/>
              </w:rPr>
              <w:t>utility</w:t>
            </w:r>
            <w:r w:rsidRPr="7F674D3C">
              <w:rPr>
                <w:rFonts w:ascii="Tw Cen MT" w:eastAsia="Interstate-Light" w:hAnsi="Tw Cen MT" w:cs="Arial"/>
                <w:color w:val="000000" w:themeColor="text1"/>
                <w:lang w:val="en-US"/>
              </w:rPr>
              <w:t xml:space="preserve"> fails to meet the minimum grid availability, the </w:t>
            </w:r>
            <w:r w:rsidR="3F5C369F" w:rsidRPr="7F674D3C">
              <w:rPr>
                <w:rFonts w:ascii="Tw Cen MT" w:eastAsia="Interstate-Light" w:hAnsi="Tw Cen MT" w:cs="Arial"/>
                <w:color w:val="000000" w:themeColor="text1"/>
                <w:lang w:val="en-US"/>
              </w:rPr>
              <w:t>utility</w:t>
            </w:r>
            <w:r w:rsidRPr="7F674D3C">
              <w:rPr>
                <w:rFonts w:ascii="Tw Cen MT" w:eastAsia="Interstate-Light" w:hAnsi="Tw Cen MT" w:cs="Arial"/>
                <w:color w:val="000000" w:themeColor="text1"/>
                <w:lang w:val="en-US"/>
              </w:rPr>
              <w:t xml:space="preserve"> will be liable to pay the DER developer the </w:t>
            </w:r>
            <w:r w:rsidR="5B1E0132" w:rsidRPr="7F674D3C">
              <w:rPr>
                <w:rFonts w:ascii="Tw Cen MT" w:eastAsia="Interstate-Light" w:hAnsi="Tw Cen MT" w:cs="Arial"/>
                <w:color w:val="000000" w:themeColor="text1"/>
                <w:lang w:val="en-US"/>
              </w:rPr>
              <w:t>r</w:t>
            </w:r>
            <w:r w:rsidRPr="7F674D3C">
              <w:rPr>
                <w:rFonts w:ascii="Tw Cen MT" w:eastAsia="Interstate-Light" w:hAnsi="Tw Cen MT" w:cs="Arial"/>
                <w:b/>
                <w:bCs/>
                <w:color w:val="000000" w:themeColor="text1"/>
                <w:lang w:val="en-US"/>
              </w:rPr>
              <w:t xml:space="preserve">ecoverable </w:t>
            </w:r>
            <w:r w:rsidR="1312AB35" w:rsidRPr="7F674D3C">
              <w:rPr>
                <w:rFonts w:ascii="Tw Cen MT" w:eastAsia="Interstate-Light" w:hAnsi="Tw Cen MT" w:cs="Arial"/>
                <w:b/>
                <w:bCs/>
                <w:color w:val="000000" w:themeColor="text1"/>
                <w:lang w:val="en-US"/>
              </w:rPr>
              <w:t>e</w:t>
            </w:r>
            <w:r w:rsidRPr="7F674D3C">
              <w:rPr>
                <w:rFonts w:ascii="Tw Cen MT" w:eastAsia="Interstate-Light" w:hAnsi="Tw Cen MT" w:cs="Arial"/>
                <w:b/>
                <w:bCs/>
                <w:color w:val="000000" w:themeColor="text1"/>
                <w:lang w:val="en-US"/>
              </w:rPr>
              <w:t>xpenditure</w:t>
            </w:r>
            <w:r w:rsidRPr="7F674D3C">
              <w:rPr>
                <w:rFonts w:ascii="Tw Cen MT" w:eastAsia="Interstate-Light" w:hAnsi="Tw Cen MT" w:cs="Arial"/>
                <w:color w:val="000000" w:themeColor="text1"/>
                <w:lang w:val="en-US"/>
              </w:rPr>
              <w:t xml:space="preserve">, which equals the grid electricity supply discrepancy multiplying </w:t>
            </w:r>
            <w:r w:rsidR="37488FE7" w:rsidRPr="7F674D3C">
              <w:rPr>
                <w:rFonts w:ascii="Tw Cen MT" w:eastAsia="Interstate-Light" w:hAnsi="Tw Cen MT" w:cs="Arial"/>
                <w:color w:val="000000" w:themeColor="text1"/>
                <w:lang w:val="en-US"/>
              </w:rPr>
              <w:t xml:space="preserve">with the </w:t>
            </w:r>
            <w:r w:rsidRPr="7F674D3C">
              <w:rPr>
                <w:rFonts w:ascii="Tw Cen MT" w:eastAsia="Interstate-Light" w:hAnsi="Tw Cen MT" w:cs="Arial"/>
                <w:color w:val="000000" w:themeColor="text1"/>
                <w:lang w:val="en-US"/>
              </w:rPr>
              <w:t>Backup Tariff (detail</w:t>
            </w:r>
            <w:r w:rsidR="37488FE7" w:rsidRPr="7F674D3C">
              <w:rPr>
                <w:rFonts w:ascii="Tw Cen MT" w:eastAsia="Interstate-Light" w:hAnsi="Tw Cen MT" w:cs="Arial"/>
                <w:color w:val="000000" w:themeColor="text1"/>
                <w:lang w:val="en-US"/>
              </w:rPr>
              <w:t xml:space="preserve"> is provided in the template agreement which is part of the toolkit</w:t>
            </w:r>
            <w:r w:rsidRPr="7F674D3C">
              <w:rPr>
                <w:rFonts w:ascii="Tw Cen MT" w:eastAsia="Interstate-Light" w:hAnsi="Tw Cen MT" w:cs="Arial"/>
                <w:color w:val="000000" w:themeColor="text1"/>
                <w:lang w:val="en-US"/>
              </w:rPr>
              <w:t>)</w:t>
            </w:r>
          </w:p>
          <w:p w14:paraId="3664BF24" w14:textId="5156DDCB" w:rsidR="007A1E82" w:rsidRPr="00A9365E" w:rsidRDefault="3263CFF1" w:rsidP="00145580">
            <w:pPr>
              <w:numPr>
                <w:ilvl w:val="1"/>
                <w:numId w:val="4"/>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7F674D3C">
              <w:rPr>
                <w:rFonts w:ascii="Tw Cen MT" w:eastAsia="Interstate-Light" w:hAnsi="Tw Cen MT" w:cs="Arial"/>
                <w:color w:val="000000" w:themeColor="text1"/>
                <w:lang w:val="en-US"/>
              </w:rPr>
              <w:t xml:space="preserve">The </w:t>
            </w:r>
            <w:r w:rsidR="384161C8" w:rsidRPr="7F674D3C">
              <w:rPr>
                <w:rFonts w:ascii="Tw Cen MT" w:eastAsia="Interstate-Light" w:hAnsi="Tw Cen MT" w:cs="Arial"/>
                <w:color w:val="000000" w:themeColor="text1"/>
                <w:lang w:val="en-US"/>
              </w:rPr>
              <w:t>e</w:t>
            </w:r>
            <w:r w:rsidRPr="7F674D3C">
              <w:rPr>
                <w:rFonts w:ascii="Tw Cen MT" w:eastAsia="Interstate-Light" w:hAnsi="Tw Cen MT" w:cs="Arial"/>
                <w:color w:val="000000" w:themeColor="text1"/>
                <w:lang w:val="en-US"/>
              </w:rPr>
              <w:t xml:space="preserve">xtraordinary </w:t>
            </w:r>
            <w:r w:rsidR="27E0484E" w:rsidRPr="7F674D3C">
              <w:rPr>
                <w:rFonts w:ascii="Tw Cen MT" w:eastAsia="Interstate-Light" w:hAnsi="Tw Cen MT" w:cs="Arial"/>
                <w:color w:val="000000" w:themeColor="text1"/>
                <w:lang w:val="en-US"/>
              </w:rPr>
              <w:t>b</w:t>
            </w:r>
            <w:r w:rsidRPr="7F674D3C">
              <w:rPr>
                <w:rFonts w:ascii="Tw Cen MT" w:eastAsia="Interstate-Light" w:hAnsi="Tw Cen MT" w:cs="Arial"/>
                <w:color w:val="000000" w:themeColor="text1"/>
                <w:lang w:val="en-US"/>
              </w:rPr>
              <w:t xml:space="preserve">ackup </w:t>
            </w:r>
            <w:r w:rsidR="676D050A" w:rsidRPr="7F674D3C">
              <w:rPr>
                <w:rFonts w:ascii="Tw Cen MT" w:eastAsia="Interstate-Light" w:hAnsi="Tw Cen MT" w:cs="Arial"/>
                <w:color w:val="000000" w:themeColor="text1"/>
                <w:lang w:val="en-US"/>
              </w:rPr>
              <w:t>t</w:t>
            </w:r>
            <w:r w:rsidRPr="7F674D3C">
              <w:rPr>
                <w:rFonts w:ascii="Tw Cen MT" w:eastAsia="Interstate-Light" w:hAnsi="Tw Cen MT" w:cs="Arial"/>
                <w:color w:val="000000" w:themeColor="text1"/>
                <w:lang w:val="en-US"/>
              </w:rPr>
              <w:t xml:space="preserve">ariff is the tariff the DER developer will charge per kWh, reflecting the added </w:t>
            </w:r>
            <w:r w:rsidR="2261C396" w:rsidRPr="7F674D3C">
              <w:rPr>
                <w:rFonts w:ascii="Tw Cen MT" w:eastAsia="Interstate-Light" w:hAnsi="Tw Cen MT" w:cs="Arial"/>
                <w:color w:val="000000" w:themeColor="text1"/>
                <w:lang w:val="en-US"/>
              </w:rPr>
              <w:t>fossil-fuel</w:t>
            </w:r>
            <w:r w:rsidRPr="7F674D3C">
              <w:rPr>
                <w:rFonts w:ascii="Tw Cen MT" w:eastAsia="Interstate-Light" w:hAnsi="Tw Cen MT" w:cs="Arial"/>
                <w:color w:val="000000" w:themeColor="text1"/>
                <w:lang w:val="en-US"/>
              </w:rPr>
              <w:t xml:space="preserve"> cost </w:t>
            </w:r>
            <w:r w:rsidR="421ACE8F" w:rsidRPr="7F674D3C">
              <w:rPr>
                <w:rFonts w:ascii="Tw Cen MT" w:eastAsia="Interstate-Light" w:hAnsi="Tw Cen MT" w:cs="Arial"/>
                <w:color w:val="000000" w:themeColor="text1"/>
                <w:lang w:val="en-US"/>
              </w:rPr>
              <w:t xml:space="preserve">of </w:t>
            </w:r>
            <w:r w:rsidRPr="7F674D3C">
              <w:rPr>
                <w:rFonts w:ascii="Tw Cen MT" w:eastAsia="Interstate-Light" w:hAnsi="Tw Cen MT" w:cs="Arial"/>
                <w:color w:val="000000" w:themeColor="text1"/>
                <w:lang w:val="en-US"/>
              </w:rPr>
              <w:t xml:space="preserve">running backup generation in </w:t>
            </w:r>
            <w:r w:rsidR="421ACE8F" w:rsidRPr="7F674D3C">
              <w:rPr>
                <w:rFonts w:ascii="Tw Cen MT" w:eastAsia="Interstate-Light" w:hAnsi="Tw Cen MT" w:cs="Arial"/>
                <w:color w:val="000000" w:themeColor="text1"/>
                <w:lang w:val="en-US"/>
              </w:rPr>
              <w:t xml:space="preserve">the </w:t>
            </w:r>
            <w:r w:rsidRPr="7F674D3C">
              <w:rPr>
                <w:rFonts w:ascii="Tw Cen MT" w:eastAsia="Interstate-Light" w:hAnsi="Tw Cen MT" w:cs="Arial"/>
                <w:color w:val="000000" w:themeColor="text1"/>
                <w:lang w:val="en-US"/>
              </w:rPr>
              <w:t xml:space="preserve">absence of grid supply. This is suitable for projects where the developer is investing in and managing (new) backup generation </w:t>
            </w:r>
            <w:r w:rsidR="37E6C16A" w:rsidRPr="7F674D3C">
              <w:rPr>
                <w:rFonts w:ascii="Tw Cen MT" w:eastAsia="Interstate-Light" w:hAnsi="Tw Cen MT" w:cs="Arial"/>
                <w:color w:val="000000" w:themeColor="text1"/>
                <w:lang w:val="en-US"/>
              </w:rPr>
              <w:t>assets and</w:t>
            </w:r>
            <w:r w:rsidRPr="7F674D3C">
              <w:rPr>
                <w:rFonts w:ascii="Tw Cen MT" w:eastAsia="Interstate-Light" w:hAnsi="Tw Cen MT" w:cs="Arial"/>
                <w:color w:val="000000" w:themeColor="text1"/>
                <w:lang w:val="en-US"/>
              </w:rPr>
              <w:t xml:space="preserve"> anticipating significant </w:t>
            </w:r>
            <w:r w:rsidR="05959E8C" w:rsidRPr="7F674D3C">
              <w:rPr>
                <w:rFonts w:ascii="Tw Cen MT" w:eastAsia="Interstate-Light" w:hAnsi="Tw Cen MT" w:cs="Arial"/>
                <w:color w:val="000000" w:themeColor="text1"/>
                <w:lang w:val="en-US"/>
              </w:rPr>
              <w:t>fossil-fuel</w:t>
            </w:r>
            <w:r w:rsidRPr="7F674D3C">
              <w:rPr>
                <w:rFonts w:ascii="Tw Cen MT" w:eastAsia="Interstate-Light" w:hAnsi="Tw Cen MT" w:cs="Arial"/>
                <w:color w:val="000000" w:themeColor="text1"/>
                <w:lang w:val="en-US"/>
              </w:rPr>
              <w:t xml:space="preserve"> consumption.</w:t>
            </w:r>
          </w:p>
          <w:p w14:paraId="3AD160AF" w14:textId="598A1B33" w:rsidR="007A1E82" w:rsidRPr="00A9365E" w:rsidRDefault="3263CFF1" w:rsidP="00145580">
            <w:pPr>
              <w:numPr>
                <w:ilvl w:val="1"/>
                <w:numId w:val="4"/>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7F674D3C">
              <w:rPr>
                <w:rFonts w:ascii="Tw Cen MT" w:eastAsia="Interstate-Light" w:hAnsi="Tw Cen MT" w:cs="Arial"/>
                <w:color w:val="000000" w:themeColor="text1"/>
                <w:lang w:val="en-US"/>
              </w:rPr>
              <w:t xml:space="preserve">The </w:t>
            </w:r>
            <w:r w:rsidR="174FA900" w:rsidRPr="7F674D3C">
              <w:rPr>
                <w:rFonts w:ascii="Tw Cen MT" w:eastAsia="Interstate-Light" w:hAnsi="Tw Cen MT" w:cs="Arial"/>
                <w:color w:val="000000" w:themeColor="text1"/>
                <w:lang w:val="en-US"/>
              </w:rPr>
              <w:t>r</w:t>
            </w:r>
            <w:r w:rsidRPr="7F674D3C">
              <w:rPr>
                <w:rFonts w:ascii="Tw Cen MT" w:eastAsia="Interstate-Light" w:hAnsi="Tw Cen MT" w:cs="Arial"/>
                <w:color w:val="000000" w:themeColor="text1"/>
                <w:lang w:val="en-US"/>
              </w:rPr>
              <w:t xml:space="preserve">ecoverable </w:t>
            </w:r>
            <w:r w:rsidR="38BABA6F" w:rsidRPr="7F674D3C">
              <w:rPr>
                <w:rFonts w:ascii="Tw Cen MT" w:eastAsia="Interstate-Light" w:hAnsi="Tw Cen MT" w:cs="Arial"/>
                <w:color w:val="000000" w:themeColor="text1"/>
                <w:lang w:val="en-US"/>
              </w:rPr>
              <w:t>e</w:t>
            </w:r>
            <w:r w:rsidRPr="7F674D3C">
              <w:rPr>
                <w:rFonts w:ascii="Tw Cen MT" w:eastAsia="Interstate-Light" w:hAnsi="Tw Cen MT" w:cs="Arial"/>
                <w:color w:val="000000" w:themeColor="text1"/>
                <w:lang w:val="en-US"/>
              </w:rPr>
              <w:t>xpenditure will be subtracted from the total amount the DER developer owes the DisCo for electricity supplied from the grid.</w:t>
            </w:r>
          </w:p>
          <w:p w14:paraId="25614B26" w14:textId="3DC68003" w:rsidR="007A1E82" w:rsidRPr="00145580" w:rsidRDefault="007A1E82" w:rsidP="00145580">
            <w:pPr>
              <w:pStyle w:val="ListParagraph"/>
              <w:numPr>
                <w:ilvl w:val="0"/>
                <w:numId w:val="4"/>
              </w:numPr>
              <w:spacing w:before="60" w:after="60"/>
              <w:jc w:val="both"/>
              <w:cnfStyle w:val="000000010000" w:firstRow="0" w:lastRow="0" w:firstColumn="0" w:lastColumn="0" w:oddVBand="0" w:evenVBand="0" w:oddHBand="0" w:evenHBand="1" w:firstRowFirstColumn="0" w:firstRowLastColumn="0" w:lastRowFirstColumn="0" w:lastRowLastColumn="0"/>
              <w:rPr>
                <w:rFonts w:eastAsia="Interstate-Light" w:cs="Arial"/>
                <w:color w:val="000000" w:themeColor="text1"/>
                <w:lang w:val="en-US"/>
              </w:rPr>
            </w:pPr>
            <w:r w:rsidRPr="00145580">
              <w:rPr>
                <w:rFonts w:eastAsia="Interstate-Light" w:cs="Arial"/>
                <w:color w:val="000000" w:themeColor="text1"/>
                <w:lang w:val="en-US"/>
              </w:rPr>
              <w:lastRenderedPageBreak/>
              <w:t>The DER developer will provide</w:t>
            </w:r>
            <w:r w:rsidR="00145580">
              <w:rPr>
                <w:rFonts w:eastAsia="Interstate-Light" w:cs="Arial"/>
                <w:color w:val="000000" w:themeColor="text1"/>
                <w:lang w:val="en-US"/>
              </w:rPr>
              <w:t xml:space="preserve"> the required</w:t>
            </w:r>
            <w:r w:rsidRPr="00145580">
              <w:rPr>
                <w:rFonts w:eastAsia="Interstate-Light" w:cs="Arial"/>
                <w:color w:val="000000" w:themeColor="text1"/>
                <w:lang w:val="en-US"/>
              </w:rPr>
              <w:t xml:space="preserve"> backup when the grid fails, to ensure high overall reliability to the customer.</w:t>
            </w:r>
          </w:p>
          <w:p w14:paraId="713964C5" w14:textId="7CCF5242" w:rsidR="00145580" w:rsidRPr="00145580" w:rsidRDefault="00145580" w:rsidP="00145580">
            <w:pPr>
              <w:numPr>
                <w:ilvl w:val="0"/>
                <w:numId w:val="4"/>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i/>
                <w:iCs/>
                <w:color w:val="000000" w:themeColor="text1"/>
                <w:lang w:val="en-US"/>
              </w:rPr>
            </w:pPr>
            <w:r w:rsidRPr="00145580">
              <w:rPr>
                <w:rFonts w:ascii="Tw Cen MT" w:eastAsia="Interstate-Light" w:hAnsi="Tw Cen MT" w:cs="Arial"/>
                <w:color w:val="000000" w:themeColor="text1"/>
                <w:lang w:val="en-US"/>
              </w:rPr>
              <w:t>DER developer</w:t>
            </w:r>
            <w:r>
              <w:rPr>
                <w:rFonts w:ascii="Tw Cen MT" w:eastAsia="Interstate-Light" w:hAnsi="Tw Cen MT" w:cs="Arial"/>
                <w:color w:val="000000" w:themeColor="text1"/>
                <w:lang w:val="en-US"/>
              </w:rPr>
              <w:t xml:space="preserve"> who is also a </w:t>
            </w:r>
            <w:r w:rsidRPr="00145580">
              <w:rPr>
                <w:rFonts w:ascii="Tw Cen MT" w:eastAsia="Interstate-Light" w:hAnsi="Tw Cen MT" w:cs="Arial"/>
                <w:color w:val="000000" w:themeColor="text1"/>
                <w:lang w:val="en-US"/>
              </w:rPr>
              <w:t xml:space="preserve">franchisee </w:t>
            </w:r>
            <w:r>
              <w:rPr>
                <w:rFonts w:ascii="Tw Cen MT" w:eastAsia="Interstate-Light" w:hAnsi="Tw Cen MT" w:cs="Arial"/>
                <w:color w:val="000000" w:themeColor="text1"/>
                <w:lang w:val="en-US"/>
              </w:rPr>
              <w:t>is</w:t>
            </w:r>
            <w:r w:rsidRPr="00145580">
              <w:rPr>
                <w:rFonts w:ascii="Tw Cen MT" w:eastAsia="Interstate-Light" w:hAnsi="Tw Cen MT" w:cs="Arial"/>
                <w:color w:val="000000" w:themeColor="text1"/>
                <w:lang w:val="en-US"/>
              </w:rPr>
              <w:t xml:space="preserve"> expected to achieve certain targets within an agreed period based on the</w:t>
            </w:r>
            <w:r>
              <w:rPr>
                <w:rFonts w:ascii="Tw Cen MT" w:eastAsia="Interstate-Light" w:hAnsi="Tw Cen MT" w:cs="Arial"/>
                <w:color w:val="000000" w:themeColor="text1"/>
                <w:lang w:val="en-US"/>
              </w:rPr>
              <w:t xml:space="preserve"> metrics in the </w:t>
            </w:r>
            <w:r w:rsidRPr="00145580">
              <w:rPr>
                <w:rFonts w:ascii="Tw Cen MT" w:eastAsia="Interstate-Light" w:hAnsi="Tw Cen MT" w:cs="Arial"/>
                <w:color w:val="000000" w:themeColor="text1"/>
                <w:lang w:val="en-US"/>
              </w:rPr>
              <w:t>baseline data.</w:t>
            </w:r>
            <w:r>
              <w:rPr>
                <w:rFonts w:ascii="Tw Cen MT" w:eastAsia="Interstate-Light" w:hAnsi="Tw Cen MT" w:cs="Arial"/>
                <w:b/>
                <w:bCs/>
                <w:color w:val="000000" w:themeColor="text1"/>
                <w:lang w:val="en-US"/>
              </w:rPr>
              <w:t xml:space="preserve"> </w:t>
            </w:r>
            <w:r w:rsidRPr="00145580">
              <w:rPr>
                <w:rFonts w:ascii="Tw Cen MT" w:eastAsia="Interstate-Light" w:hAnsi="Tw Cen MT" w:cs="Arial"/>
                <w:color w:val="000000" w:themeColor="text1"/>
                <w:lang w:val="en-US"/>
              </w:rPr>
              <w:t>If DER developer is not able to achieve the targets set yearly, it would be regarded as an under-performance event.</w:t>
            </w:r>
          </w:p>
          <w:p w14:paraId="0D76F7EA" w14:textId="2E422EAA" w:rsidR="00145580" w:rsidRPr="00145580" w:rsidRDefault="00145580" w:rsidP="00145580">
            <w:pPr>
              <w:numPr>
                <w:ilvl w:val="0"/>
                <w:numId w:val="4"/>
              </w:num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bCs/>
                <w:i/>
                <w:iCs/>
                <w:color w:val="000000" w:themeColor="text1"/>
                <w:lang w:val="en-US"/>
              </w:rPr>
            </w:pPr>
            <w:r w:rsidRPr="00145580">
              <w:rPr>
                <w:rFonts w:ascii="Tw Cen MT" w:eastAsia="Interstate-Light" w:hAnsi="Tw Cen MT" w:cs="Arial"/>
                <w:color w:val="000000" w:themeColor="text1"/>
                <w:lang w:val="en-US"/>
              </w:rPr>
              <w:t xml:space="preserve">If the DER developer </w:t>
            </w:r>
            <w:r>
              <w:rPr>
                <w:rFonts w:ascii="Tw Cen MT" w:eastAsia="Interstate-Light" w:hAnsi="Tw Cen MT" w:cs="Arial"/>
                <w:color w:val="000000" w:themeColor="text1"/>
                <w:lang w:val="en-US"/>
              </w:rPr>
              <w:t xml:space="preserve">can’t </w:t>
            </w:r>
            <w:r w:rsidRPr="00145580">
              <w:rPr>
                <w:rFonts w:ascii="Tw Cen MT" w:eastAsia="Interstate-Light" w:hAnsi="Tw Cen MT" w:cs="Arial"/>
                <w:color w:val="000000" w:themeColor="text1"/>
                <w:lang w:val="en-US"/>
              </w:rPr>
              <w:t>deliver up to an average of 90% reliability over 12 months period, then there will be a reduction of the tariff charge</w:t>
            </w:r>
            <w:r>
              <w:rPr>
                <w:rFonts w:ascii="Tw Cen MT" w:eastAsia="Interstate-Light" w:hAnsi="Tw Cen MT" w:cs="Arial"/>
                <w:color w:val="000000" w:themeColor="text1"/>
                <w:lang w:val="en-US"/>
              </w:rPr>
              <w:t>d</w:t>
            </w:r>
            <w:r w:rsidRPr="00145580">
              <w:rPr>
                <w:rFonts w:ascii="Tw Cen MT" w:eastAsia="Interstate-Light" w:hAnsi="Tw Cen MT" w:cs="Arial"/>
                <w:color w:val="000000" w:themeColor="text1"/>
                <w:lang w:val="en-US"/>
              </w:rPr>
              <w:t xml:space="preserve"> to the customers. </w:t>
            </w:r>
          </w:p>
        </w:tc>
        <w:tc>
          <w:tcPr>
            <w:tcW w:w="2318" w:type="pct"/>
            <w:tcBorders>
              <w:top w:val="single" w:sz="8" w:space="0" w:color="000000" w:themeColor="text1"/>
              <w:bottom w:val="single" w:sz="8" w:space="0" w:color="000000" w:themeColor="text1"/>
              <w:right w:val="nil"/>
            </w:tcBorders>
            <w:shd w:val="clear" w:color="auto" w:fill="E1E7F0"/>
          </w:tcPr>
          <w:p w14:paraId="2811736C" w14:textId="6C46485A" w:rsidR="007A1E82" w:rsidRPr="00145580" w:rsidRDefault="3263CFF1" w:rsidP="005E6F0E">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7F674D3C">
              <w:rPr>
                <w:rFonts w:ascii="Tw Cen MT" w:hAnsi="Tw Cen MT" w:cs="Arial"/>
                <w:lang w:val="en-US"/>
              </w:rPr>
              <w:lastRenderedPageBreak/>
              <w:t xml:space="preserve">The DER developer is sizing the DER system based on the assumed DER </w:t>
            </w:r>
            <w:r w:rsidR="55A254D7" w:rsidRPr="7F674D3C">
              <w:rPr>
                <w:rFonts w:ascii="Tw Cen MT" w:hAnsi="Tw Cen MT" w:cs="Arial"/>
                <w:lang w:val="en-US"/>
              </w:rPr>
              <w:t>p</w:t>
            </w:r>
            <w:r w:rsidRPr="7F674D3C">
              <w:rPr>
                <w:rFonts w:ascii="Tw Cen MT" w:hAnsi="Tw Cen MT" w:cs="Arial"/>
                <w:lang w:val="en-US"/>
              </w:rPr>
              <w:t xml:space="preserve">riority </w:t>
            </w:r>
            <w:r w:rsidR="0E8C5C68" w:rsidRPr="7F674D3C">
              <w:rPr>
                <w:rFonts w:ascii="Tw Cen MT" w:hAnsi="Tw Cen MT" w:cs="Arial"/>
                <w:lang w:val="en-US"/>
              </w:rPr>
              <w:t>h</w:t>
            </w:r>
            <w:r w:rsidRPr="7F674D3C">
              <w:rPr>
                <w:rFonts w:ascii="Tw Cen MT" w:hAnsi="Tw Cen MT" w:cs="Arial"/>
                <w:lang w:val="en-US"/>
              </w:rPr>
              <w:t>ours</w:t>
            </w:r>
            <w:r w:rsidR="37488FE7" w:rsidRPr="7F674D3C">
              <w:rPr>
                <w:rFonts w:ascii="Tw Cen MT" w:hAnsi="Tw Cen MT" w:cs="Arial"/>
                <w:lang w:val="en-US"/>
              </w:rPr>
              <w:t xml:space="preserve"> assigned to the DER</w:t>
            </w:r>
            <w:r w:rsidR="00F62391">
              <w:rPr>
                <w:rFonts w:ascii="Tw Cen MT" w:hAnsi="Tw Cen MT" w:cs="Arial"/>
                <w:lang w:val="en-US"/>
              </w:rPr>
              <w:t xml:space="preserve"> </w:t>
            </w:r>
            <w:proofErr w:type="gramStart"/>
            <w:r w:rsidR="00F62391">
              <w:rPr>
                <w:rFonts w:ascii="Tw Cen MT" w:hAnsi="Tw Cen MT" w:cs="Arial"/>
                <w:lang w:val="en-US"/>
              </w:rPr>
              <w:t>solution</w:t>
            </w:r>
            <w:r w:rsidR="37488FE7" w:rsidRPr="7F674D3C">
              <w:rPr>
                <w:rFonts w:ascii="Tw Cen MT" w:hAnsi="Tw Cen MT" w:cs="Arial"/>
                <w:lang w:val="en-US"/>
              </w:rPr>
              <w:t xml:space="preserve">, </w:t>
            </w:r>
            <w:r w:rsidRPr="7F674D3C">
              <w:rPr>
                <w:rFonts w:ascii="Tw Cen MT" w:hAnsi="Tw Cen MT" w:cs="Arial"/>
                <w:lang w:val="en-US"/>
              </w:rPr>
              <w:t xml:space="preserve"> as</w:t>
            </w:r>
            <w:proofErr w:type="gramEnd"/>
            <w:r w:rsidRPr="7F674D3C">
              <w:rPr>
                <w:rFonts w:ascii="Tw Cen MT" w:hAnsi="Tw Cen MT" w:cs="Arial"/>
                <w:lang w:val="en-US"/>
              </w:rPr>
              <w:t xml:space="preserve"> well as the amount of time it will need to back up the grid supply. If the DER developer is required to back up the grid supply for more time than initially expected, that likely requires the DER developer to run expensive </w:t>
            </w:r>
            <w:r w:rsidR="05959E8C" w:rsidRPr="7F674D3C">
              <w:rPr>
                <w:rFonts w:ascii="Tw Cen MT" w:hAnsi="Tw Cen MT" w:cs="Arial"/>
                <w:lang w:val="en-US"/>
              </w:rPr>
              <w:t>fossil-fuel</w:t>
            </w:r>
            <w:r w:rsidRPr="7F674D3C">
              <w:rPr>
                <w:rFonts w:ascii="Tw Cen MT" w:hAnsi="Tw Cen MT" w:cs="Arial"/>
                <w:lang w:val="en-US"/>
              </w:rPr>
              <w:t xml:space="preserve"> generators. This places an undue financial burden on the DER developer. The calculated </w:t>
            </w:r>
            <w:r w:rsidR="548EF725" w:rsidRPr="7F674D3C">
              <w:rPr>
                <w:rFonts w:ascii="Tw Cen MT" w:hAnsi="Tw Cen MT" w:cs="Arial"/>
                <w:lang w:val="en-US"/>
              </w:rPr>
              <w:t>r</w:t>
            </w:r>
            <w:r w:rsidRPr="7F674D3C">
              <w:rPr>
                <w:rFonts w:ascii="Tw Cen MT" w:hAnsi="Tw Cen MT" w:cs="Arial"/>
                <w:lang w:val="en-US"/>
              </w:rPr>
              <w:t xml:space="preserve">ecoverable </w:t>
            </w:r>
            <w:r w:rsidR="6C575992" w:rsidRPr="7F674D3C">
              <w:rPr>
                <w:rFonts w:ascii="Tw Cen MT" w:hAnsi="Tw Cen MT" w:cs="Arial"/>
                <w:lang w:val="en-US"/>
              </w:rPr>
              <w:t>e</w:t>
            </w:r>
            <w:r w:rsidRPr="7F674D3C">
              <w:rPr>
                <w:rFonts w:ascii="Tw Cen MT" w:hAnsi="Tw Cen MT" w:cs="Arial"/>
                <w:lang w:val="en-US"/>
              </w:rPr>
              <w:t>xpenditure offers the parties a way to easily and systematically resolve this when it’s a once-in-a-while occurrence</w:t>
            </w:r>
            <w:r w:rsidR="4786AAB9" w:rsidRPr="7F674D3C">
              <w:rPr>
                <w:rFonts w:ascii="Tw Cen MT" w:hAnsi="Tw Cen MT" w:cs="Arial"/>
                <w:lang w:val="en-US"/>
              </w:rPr>
              <w:t>.</w:t>
            </w:r>
            <w:r w:rsidRPr="7F674D3C">
              <w:rPr>
                <w:rFonts w:ascii="Tw Cen MT" w:hAnsi="Tw Cen MT" w:cs="Arial"/>
                <w:lang w:val="en-US"/>
              </w:rPr>
              <w:t xml:space="preserve"> The amount shouldn’t be significant as the grid availability standard is pre-aligned with </w:t>
            </w:r>
            <w:r w:rsidR="64A796FF" w:rsidRPr="7F674D3C">
              <w:rPr>
                <w:rFonts w:ascii="Tw Cen MT" w:hAnsi="Tw Cen MT" w:cs="Arial"/>
                <w:lang w:val="en-US"/>
              </w:rPr>
              <w:t>utility</w:t>
            </w:r>
            <w:r w:rsidR="52E14774" w:rsidRPr="7F674D3C">
              <w:rPr>
                <w:rFonts w:ascii="Tw Cen MT" w:hAnsi="Tw Cen MT" w:cs="Arial"/>
                <w:lang w:val="en-US"/>
              </w:rPr>
              <w:t xml:space="preserve">. </w:t>
            </w:r>
            <w:r w:rsidR="0743801F" w:rsidRPr="7F674D3C">
              <w:rPr>
                <w:rFonts w:ascii="Tw Cen MT" w:hAnsi="Tw Cen MT" w:cs="Arial"/>
                <w:lang w:val="en-US"/>
              </w:rPr>
              <w:t xml:space="preserve">The </w:t>
            </w:r>
            <w:r w:rsidR="64A796FF" w:rsidRPr="7F674D3C">
              <w:rPr>
                <w:rFonts w:ascii="Tw Cen MT" w:hAnsi="Tw Cen MT" w:cs="Arial"/>
                <w:lang w:val="en-US"/>
              </w:rPr>
              <w:t>utility</w:t>
            </w:r>
            <w:r w:rsidRPr="7F674D3C">
              <w:rPr>
                <w:rFonts w:ascii="Tw Cen MT" w:hAnsi="Tw Cen MT" w:cs="Arial"/>
                <w:lang w:val="en-US"/>
              </w:rPr>
              <w:t xml:space="preserve"> </w:t>
            </w:r>
            <w:r w:rsidR="0743801F" w:rsidRPr="7F674D3C">
              <w:rPr>
                <w:rFonts w:ascii="Tw Cen MT" w:hAnsi="Tw Cen MT" w:cs="Arial"/>
                <w:lang w:val="en-US"/>
              </w:rPr>
              <w:t>is required to</w:t>
            </w:r>
            <w:r w:rsidRPr="7F674D3C">
              <w:rPr>
                <w:rFonts w:ascii="Tw Cen MT" w:hAnsi="Tw Cen MT" w:cs="Arial"/>
                <w:lang w:val="en-US"/>
              </w:rPr>
              <w:t xml:space="preserve"> come up with “minimum” hours th</w:t>
            </w:r>
            <w:r w:rsidR="0743801F" w:rsidRPr="7F674D3C">
              <w:rPr>
                <w:rFonts w:ascii="Tw Cen MT" w:hAnsi="Tw Cen MT" w:cs="Arial"/>
                <w:lang w:val="en-US"/>
              </w:rPr>
              <w:t xml:space="preserve">ey can </w:t>
            </w:r>
            <w:r w:rsidRPr="7F674D3C">
              <w:rPr>
                <w:rFonts w:ascii="Tw Cen MT" w:hAnsi="Tw Cen MT" w:cs="Arial"/>
                <w:lang w:val="en-US"/>
              </w:rPr>
              <w:t xml:space="preserve">guarantee </w:t>
            </w:r>
            <w:r w:rsidR="0743801F" w:rsidRPr="7F674D3C">
              <w:rPr>
                <w:rFonts w:ascii="Tw Cen MT" w:hAnsi="Tw Cen MT" w:cs="Arial"/>
                <w:lang w:val="en-US"/>
              </w:rPr>
              <w:t xml:space="preserve">which </w:t>
            </w:r>
            <w:r w:rsidR="23B7EB04" w:rsidRPr="7F674D3C">
              <w:rPr>
                <w:rFonts w:ascii="Tw Cen MT" w:hAnsi="Tw Cen MT" w:cs="Arial"/>
                <w:lang w:val="en-US"/>
              </w:rPr>
              <w:t>supply</w:t>
            </w:r>
            <w:r w:rsidRPr="7F674D3C">
              <w:rPr>
                <w:rFonts w:ascii="Tw Cen MT" w:hAnsi="Tw Cen MT" w:cs="Arial"/>
                <w:lang w:val="en-US"/>
              </w:rPr>
              <w:t xml:space="preserve"> and have incorporated it into system design.</w:t>
            </w:r>
          </w:p>
          <w:p w14:paraId="4085BE8A" w14:textId="77777777" w:rsidR="007A1E82" w:rsidRPr="00145580" w:rsidRDefault="007A1E82" w:rsidP="005E6F0E">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2611FDFE" w14:textId="719AA198" w:rsidR="00145580" w:rsidRDefault="007A1E82" w:rsidP="005E6F0E">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145580">
              <w:rPr>
                <w:rFonts w:ascii="Tw Cen MT" w:hAnsi="Tw Cen MT" w:cs="Arial"/>
                <w:lang w:val="en-US"/>
              </w:rPr>
              <w:t xml:space="preserve">These clauses are designed to protect both the </w:t>
            </w:r>
            <w:r w:rsidR="00101C31" w:rsidRPr="00145580">
              <w:rPr>
                <w:rFonts w:ascii="Tw Cen MT" w:hAnsi="Tw Cen MT" w:cs="Arial"/>
                <w:lang w:val="en-US"/>
              </w:rPr>
              <w:t>utility</w:t>
            </w:r>
            <w:r w:rsidRPr="00145580">
              <w:rPr>
                <w:rFonts w:ascii="Tw Cen MT" w:hAnsi="Tw Cen MT" w:cs="Arial"/>
                <w:lang w:val="en-US"/>
              </w:rPr>
              <w:t xml:space="preserve"> and the DER developer</w:t>
            </w:r>
            <w:r w:rsidR="00390F04" w:rsidRPr="00145580">
              <w:rPr>
                <w:rFonts w:ascii="Tw Cen MT" w:hAnsi="Tw Cen MT" w:cs="Arial"/>
                <w:lang w:val="en-US"/>
              </w:rPr>
              <w:t xml:space="preserve"> in case of under-performance</w:t>
            </w:r>
            <w:r w:rsidRPr="00145580">
              <w:rPr>
                <w:rFonts w:ascii="Tw Cen MT" w:hAnsi="Tw Cen MT" w:cs="Arial"/>
                <w:lang w:val="en-US"/>
              </w:rPr>
              <w:t xml:space="preserve">. If the </w:t>
            </w:r>
            <w:r w:rsidR="007C6B81" w:rsidRPr="00145580">
              <w:rPr>
                <w:rFonts w:ascii="Tw Cen MT" w:hAnsi="Tw Cen MT" w:cs="Arial"/>
                <w:lang w:val="en-US"/>
              </w:rPr>
              <w:t>utility</w:t>
            </w:r>
            <w:r w:rsidRPr="00145580">
              <w:rPr>
                <w:rFonts w:ascii="Tw Cen MT" w:hAnsi="Tw Cen MT" w:cs="Arial"/>
                <w:lang w:val="en-US"/>
              </w:rPr>
              <w:t xml:space="preserve"> is not meeting its Grid Availability Standard, it owes the DER developer for excess electricity the DER developer </w:t>
            </w:r>
            <w:r w:rsidR="00390F04" w:rsidRPr="00145580">
              <w:rPr>
                <w:rFonts w:ascii="Tw Cen MT" w:hAnsi="Tw Cen MT" w:cs="Arial"/>
                <w:lang w:val="en-US"/>
              </w:rPr>
              <w:t>is forced to generate via more expensive sources</w:t>
            </w:r>
            <w:r w:rsidRPr="00145580">
              <w:rPr>
                <w:rFonts w:ascii="Tw Cen MT" w:hAnsi="Tw Cen MT" w:cs="Arial"/>
                <w:lang w:val="en-US"/>
              </w:rPr>
              <w:t xml:space="preserve">. </w:t>
            </w:r>
          </w:p>
          <w:p w14:paraId="768E9B3C" w14:textId="77777777" w:rsidR="00145580" w:rsidRPr="00145580" w:rsidRDefault="00145580" w:rsidP="005E6F0E">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p>
          <w:p w14:paraId="65EB98D6" w14:textId="73AD0E59" w:rsidR="00145580" w:rsidRPr="00145580" w:rsidRDefault="00145580" w:rsidP="00145580">
            <w:pPr>
              <w:spacing w:line="23" w:lineRule="atLeast"/>
              <w:jc w:val="both"/>
              <w:cnfStyle w:val="000000010000" w:firstRow="0" w:lastRow="0" w:firstColumn="0" w:lastColumn="0" w:oddVBand="0" w:evenVBand="0" w:oddHBand="0" w:evenHBand="1" w:firstRowFirstColumn="0" w:firstRowLastColumn="0" w:lastRowFirstColumn="0" w:lastRowLastColumn="0"/>
              <w:rPr>
                <w:rFonts w:ascii="Tw Cen MT" w:hAnsi="Tw Cen MT" w:cs="Arial"/>
                <w:lang w:val="en-US"/>
              </w:rPr>
            </w:pPr>
            <w:r w:rsidRPr="00145580">
              <w:rPr>
                <w:rFonts w:ascii="Tw Cen MT" w:hAnsi="Tw Cen MT" w:cs="Arial"/>
                <w:lang w:val="en-US"/>
              </w:rPr>
              <w:lastRenderedPageBreak/>
              <w:t xml:space="preserve">Both the DER developer and </w:t>
            </w:r>
            <w:r>
              <w:rPr>
                <w:rFonts w:ascii="Tw Cen MT" w:hAnsi="Tw Cen MT" w:cs="Arial"/>
                <w:lang w:val="en-US"/>
              </w:rPr>
              <w:t>u</w:t>
            </w:r>
            <w:r w:rsidRPr="00145580">
              <w:rPr>
                <w:rFonts w:ascii="Tw Cen MT" w:hAnsi="Tw Cen MT" w:cs="Arial"/>
                <w:lang w:val="en-US"/>
              </w:rPr>
              <w:t>tility will set performance targets to ensure within a certain period the ringfence area is able to meet key performance target</w:t>
            </w:r>
            <w:r>
              <w:rPr>
                <w:rFonts w:ascii="Tw Cen MT" w:hAnsi="Tw Cen MT" w:cs="Arial"/>
                <w:lang w:val="en-US"/>
              </w:rPr>
              <w:t xml:space="preserve"> if the contract is a franchisee arrangement. It is also recommended that duration agreed to reach performance targets is not more than </w:t>
            </w:r>
            <w:r w:rsidRPr="00145580">
              <w:rPr>
                <w:rFonts w:ascii="Tw Cen MT" w:hAnsi="Tw Cen MT" w:cs="Arial"/>
                <w:lang w:val="en-US"/>
              </w:rPr>
              <w:t>3 years after commissioning of the DER</w:t>
            </w:r>
            <w:r>
              <w:rPr>
                <w:rFonts w:ascii="Tw Cen MT" w:hAnsi="Tw Cen MT" w:cs="Arial"/>
                <w:lang w:val="en-US"/>
              </w:rPr>
              <w:t xml:space="preserve">. This is to ensure the utility can see the impact of the solution in relation to its performance improvement plan and increase in customer acceptance and satisfaction. </w:t>
            </w:r>
          </w:p>
        </w:tc>
      </w:tr>
      <w:tr w:rsidR="007A1E82" w:rsidRPr="00452F96" w14:paraId="0526413B" w14:textId="77777777" w:rsidTr="4F8E0C6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0340D487" w14:textId="77777777" w:rsidR="007A1E82" w:rsidRPr="00A9365E" w:rsidRDefault="007A1E82" w:rsidP="007A1E82">
            <w:pPr>
              <w:spacing w:before="60" w:after="60"/>
              <w:rPr>
                <w:rFonts w:ascii="Tw Cen MT" w:hAnsi="Tw Cen MT" w:cs="Arial"/>
                <w:color w:val="000000" w:themeColor="text1"/>
                <w:lang w:val="en-US"/>
              </w:rPr>
            </w:pPr>
            <w:r w:rsidRPr="00A9365E">
              <w:rPr>
                <w:rFonts w:ascii="Tw Cen MT" w:hAnsi="Tw Cen MT" w:cs="Arial"/>
                <w:color w:val="000000" w:themeColor="text1"/>
                <w:lang w:val="en-US"/>
              </w:rPr>
              <w:lastRenderedPageBreak/>
              <w:t>Termination</w:t>
            </w:r>
          </w:p>
        </w:tc>
        <w:tc>
          <w:tcPr>
            <w:tcW w:w="1926" w:type="pct"/>
            <w:tcBorders>
              <w:top w:val="single" w:sz="8" w:space="0" w:color="000000" w:themeColor="text1"/>
              <w:bottom w:val="single" w:sz="8" w:space="0" w:color="000000" w:themeColor="text1"/>
              <w:right w:val="nil"/>
            </w:tcBorders>
            <w:shd w:val="clear" w:color="auto" w:fill="auto"/>
          </w:tcPr>
          <w:p w14:paraId="6925F6DD" w14:textId="5D442B78" w:rsidR="007A1E82" w:rsidRPr="00A9365E" w:rsidRDefault="007A1E82" w:rsidP="007A1E82">
            <w:pPr>
              <w:numPr>
                <w:ilvl w:val="0"/>
                <w:numId w:val="3"/>
              </w:numPr>
              <w:spacing w:before="60" w:after="60"/>
              <w:ind w:left="3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The customer, DER developer</w:t>
            </w:r>
            <w:r w:rsidR="00517733">
              <w:rPr>
                <w:rFonts w:ascii="Tw Cen MT" w:eastAsia="Interstate-Light" w:hAnsi="Tw Cen MT" w:cs="Arial"/>
                <w:color w:val="000000" w:themeColor="text1"/>
                <w:lang w:val="en-US"/>
              </w:rPr>
              <w:t>,</w:t>
            </w:r>
            <w:r w:rsidRPr="00A9365E">
              <w:rPr>
                <w:rFonts w:ascii="Tw Cen MT" w:eastAsia="Interstate-Light" w:hAnsi="Tw Cen MT" w:cs="Arial"/>
                <w:color w:val="000000" w:themeColor="text1"/>
                <w:lang w:val="en-US"/>
              </w:rPr>
              <w:t xml:space="preserve"> and </w:t>
            </w:r>
            <w:r w:rsidR="007C6B81"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 have the right to terminate the agreement after following the dispute resolution steps outlined in the contract and the issue persists.</w:t>
            </w:r>
          </w:p>
          <w:p w14:paraId="4B0CA725" w14:textId="40194E30" w:rsidR="00145580" w:rsidRDefault="007A1E82" w:rsidP="007A1E82">
            <w:pPr>
              <w:numPr>
                <w:ilvl w:val="1"/>
                <w:numId w:val="3"/>
              </w:numPr>
              <w:spacing w:before="60" w:after="60"/>
              <w:ind w:left="606" w:hanging="27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If </w:t>
            </w:r>
            <w:r w:rsidR="0099162F" w:rsidRPr="00145580">
              <w:rPr>
                <w:rFonts w:ascii="Tw Cen MT" w:eastAsia="Interstate-Light" w:hAnsi="Tw Cen MT" w:cs="Arial"/>
                <w:color w:val="000000" w:themeColor="text1"/>
                <w:lang w:val="en-US"/>
              </w:rPr>
              <w:t>the</w:t>
            </w:r>
            <w:r w:rsidRPr="00145580">
              <w:rPr>
                <w:rFonts w:ascii="Tw Cen MT" w:eastAsia="Interstate-Light" w:hAnsi="Tw Cen MT" w:cs="Arial"/>
                <w:color w:val="000000" w:themeColor="text1"/>
                <w:lang w:val="en-US"/>
              </w:rPr>
              <w:t xml:space="preserve"> </w:t>
            </w:r>
            <w:r w:rsidR="007C6B81" w:rsidRPr="00145580">
              <w:rPr>
                <w:rFonts w:ascii="Tw Cen MT" w:eastAsia="Interstate-Light" w:hAnsi="Tw Cen MT" w:cs="Arial"/>
                <w:color w:val="000000" w:themeColor="text1"/>
                <w:lang w:val="en-US"/>
              </w:rPr>
              <w:t>utility</w:t>
            </w:r>
            <w:r w:rsidRPr="00145580">
              <w:rPr>
                <w:rFonts w:ascii="Tw Cen MT" w:eastAsia="Interstate-Light" w:hAnsi="Tw Cen MT" w:cs="Arial"/>
                <w:color w:val="000000" w:themeColor="text1"/>
                <w:lang w:val="en-US"/>
              </w:rPr>
              <w:t xml:space="preserve"> fails</w:t>
            </w:r>
            <w:r w:rsidRPr="00A9365E">
              <w:rPr>
                <w:rFonts w:ascii="Tw Cen MT" w:eastAsia="Interstate-Light" w:hAnsi="Tw Cen MT" w:cs="Arial"/>
                <w:color w:val="000000" w:themeColor="text1"/>
                <w:lang w:val="en-US"/>
              </w:rPr>
              <w:t xml:space="preserve"> to meet the minimum Grid Availability Standard for a consistent period, the </w:t>
            </w:r>
            <w:r w:rsidR="007C6B81" w:rsidRPr="00A9365E">
              <w:rPr>
                <w:rFonts w:ascii="Tw Cen MT" w:eastAsia="Interstate-Light" w:hAnsi="Tw Cen MT" w:cs="Arial"/>
                <w:color w:val="000000" w:themeColor="text1"/>
                <w:lang w:val="en-US"/>
              </w:rPr>
              <w:t>utility</w:t>
            </w:r>
            <w:r w:rsidRPr="00A9365E">
              <w:rPr>
                <w:rFonts w:ascii="Tw Cen MT" w:eastAsia="Interstate-Light" w:hAnsi="Tw Cen MT" w:cs="Arial"/>
                <w:color w:val="000000" w:themeColor="text1"/>
                <w:lang w:val="en-US"/>
              </w:rPr>
              <w:t xml:space="preserve">’s supply obligations </w:t>
            </w:r>
            <w:r w:rsidR="00145580">
              <w:rPr>
                <w:rFonts w:ascii="Tw Cen MT" w:eastAsia="Interstate-Light" w:hAnsi="Tw Cen MT" w:cs="Arial"/>
                <w:color w:val="000000" w:themeColor="text1"/>
                <w:lang w:val="en-US"/>
              </w:rPr>
              <w:t xml:space="preserve">and can’t pay the recoverable expenditure. </w:t>
            </w:r>
          </w:p>
          <w:p w14:paraId="3A72182C" w14:textId="141E26AC" w:rsidR="00145580" w:rsidRDefault="007A1E82" w:rsidP="00145580">
            <w:pPr>
              <w:numPr>
                <w:ilvl w:val="1"/>
                <w:numId w:val="3"/>
              </w:numPr>
              <w:spacing w:before="60" w:after="60"/>
              <w:ind w:left="606" w:hanging="27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If </w:t>
            </w:r>
            <w:r w:rsidR="00145580">
              <w:rPr>
                <w:rFonts w:ascii="Tw Cen MT" w:eastAsia="Interstate-Light" w:hAnsi="Tw Cen MT" w:cs="Arial"/>
                <w:color w:val="000000" w:themeColor="text1"/>
                <w:lang w:val="en-US"/>
              </w:rPr>
              <w:t xml:space="preserve">a larger percentage of the customers top paying their bills based on the various payment and tariff options, </w:t>
            </w:r>
            <w:r w:rsidRPr="00145580">
              <w:rPr>
                <w:rFonts w:ascii="Tw Cen MT" w:eastAsia="Interstate-Light" w:hAnsi="Tw Cen MT" w:cs="Arial"/>
                <w:color w:val="000000" w:themeColor="text1"/>
                <w:lang w:val="en-US"/>
              </w:rPr>
              <w:t xml:space="preserve">the developer </w:t>
            </w:r>
            <w:r w:rsidR="00145580">
              <w:rPr>
                <w:rFonts w:ascii="Tw Cen MT" w:eastAsia="Interstate-Light" w:hAnsi="Tw Cen MT" w:cs="Arial"/>
                <w:color w:val="000000" w:themeColor="text1"/>
                <w:lang w:val="en-US"/>
              </w:rPr>
              <w:t xml:space="preserve">can </w:t>
            </w:r>
            <w:r w:rsidRPr="00145580">
              <w:rPr>
                <w:rFonts w:ascii="Tw Cen MT" w:eastAsia="Interstate-Light" w:hAnsi="Tw Cen MT" w:cs="Arial"/>
                <w:color w:val="000000" w:themeColor="text1"/>
                <w:lang w:val="en-US"/>
              </w:rPr>
              <w:t xml:space="preserve">uninstall </w:t>
            </w:r>
            <w:r w:rsidR="00145580">
              <w:rPr>
                <w:rFonts w:ascii="Tw Cen MT" w:eastAsia="Interstate-Light" w:hAnsi="Tw Cen MT" w:cs="Arial"/>
                <w:color w:val="000000" w:themeColor="text1"/>
                <w:lang w:val="en-US"/>
              </w:rPr>
              <w:t>its</w:t>
            </w:r>
            <w:r w:rsidRPr="00145580">
              <w:rPr>
                <w:rFonts w:ascii="Tw Cen MT" w:eastAsia="Interstate-Light" w:hAnsi="Tw Cen MT" w:cs="Arial"/>
                <w:color w:val="000000" w:themeColor="text1"/>
                <w:lang w:val="en-US"/>
              </w:rPr>
              <w:t xml:space="preserve"> </w:t>
            </w:r>
            <w:r w:rsidR="00145580" w:rsidRPr="00145580">
              <w:rPr>
                <w:rFonts w:ascii="Tw Cen MT" w:eastAsia="Interstate-Light" w:hAnsi="Tw Cen MT" w:cs="Arial"/>
                <w:color w:val="000000" w:themeColor="text1"/>
                <w:lang w:val="en-US"/>
              </w:rPr>
              <w:t>system.</w:t>
            </w:r>
            <w:r w:rsidRPr="00145580">
              <w:rPr>
                <w:rFonts w:ascii="Tw Cen MT" w:eastAsia="Interstate-Light" w:hAnsi="Tw Cen MT" w:cs="Arial"/>
                <w:color w:val="000000" w:themeColor="text1"/>
                <w:lang w:val="en-US"/>
              </w:rPr>
              <w:t xml:space="preserve"> </w:t>
            </w:r>
          </w:p>
          <w:p w14:paraId="6BBE8441" w14:textId="2E44C785" w:rsidR="00145580" w:rsidRPr="00145580" w:rsidRDefault="00145580" w:rsidP="00145580">
            <w:pPr>
              <w:numPr>
                <w:ilvl w:val="1"/>
                <w:numId w:val="3"/>
              </w:numPr>
              <w:spacing w:before="60" w:after="60"/>
              <w:ind w:left="606" w:hanging="27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145580">
              <w:rPr>
                <w:rFonts w:ascii="Tw Cen MT" w:eastAsia="Interstate-Light" w:hAnsi="Tw Cen MT" w:cs="Arial"/>
                <w:color w:val="000000" w:themeColor="text1"/>
                <w:lang w:val="en-US"/>
              </w:rPr>
              <w:t xml:space="preserve">If the DER developer average power availability is less than an average of </w:t>
            </w:r>
            <w:sdt>
              <w:sdtPr>
                <w:rPr>
                  <w:rFonts w:ascii="Tw Cen MT" w:eastAsia="Interstate-Light" w:hAnsi="Tw Cen MT" w:cs="Arial"/>
                  <w:color w:val="000000" w:themeColor="text1"/>
                </w:rPr>
                <w:tag w:val="goog_rdk_65"/>
                <w:id w:val="-459806705"/>
              </w:sdtPr>
              <w:sdtEndPr/>
              <w:sdtContent>
                <w:sdt>
                  <w:sdtPr>
                    <w:rPr>
                      <w:rFonts w:ascii="Tw Cen MT" w:eastAsia="Interstate-Light" w:hAnsi="Tw Cen MT" w:cs="Arial"/>
                      <w:color w:val="000000" w:themeColor="text1"/>
                    </w:rPr>
                    <w:tag w:val="goog_rdk_66"/>
                    <w:id w:val="2016258598"/>
                    <w:showingPlcHdr/>
                  </w:sdtPr>
                  <w:sdtEndPr/>
                  <w:sdtContent>
                    <w:r w:rsidRPr="00145580">
                      <w:rPr>
                        <w:rFonts w:ascii="Tw Cen MT" w:eastAsia="Interstate-Light" w:hAnsi="Tw Cen MT" w:cs="Arial"/>
                        <w:color w:val="000000" w:themeColor="text1"/>
                        <w:lang w:val="en-US"/>
                      </w:rPr>
                      <w:t xml:space="preserve">     </w:t>
                    </w:r>
                  </w:sdtContent>
                </w:sdt>
              </w:sdtContent>
            </w:sdt>
            <w:sdt>
              <w:sdtPr>
                <w:rPr>
                  <w:rFonts w:ascii="Tw Cen MT" w:eastAsia="Interstate-Light" w:hAnsi="Tw Cen MT" w:cs="Arial"/>
                  <w:color w:val="000000" w:themeColor="text1"/>
                </w:rPr>
                <w:tag w:val="goog_rdk_67"/>
                <w:id w:val="-2088288399"/>
              </w:sdtPr>
              <w:sdtEndPr/>
              <w:sdtContent>
                <w:sdt>
                  <w:sdtPr>
                    <w:rPr>
                      <w:rFonts w:ascii="Tw Cen MT" w:eastAsia="Interstate-Light" w:hAnsi="Tw Cen MT" w:cs="Arial"/>
                      <w:color w:val="000000" w:themeColor="text1"/>
                    </w:rPr>
                    <w:tag w:val="goog_rdk_68"/>
                    <w:id w:val="75168938"/>
                  </w:sdtPr>
                  <w:sdtEndPr/>
                  <w:sdtContent>
                    <w:r w:rsidRPr="00145580">
                      <w:rPr>
                        <w:rFonts w:ascii="Tw Cen MT" w:eastAsia="Interstate-Light" w:hAnsi="Tw Cen MT" w:cs="Arial"/>
                        <w:color w:val="000000" w:themeColor="text1"/>
                        <w:lang w:val="en-US"/>
                      </w:rPr>
                      <w:t>90</w:t>
                    </w:r>
                  </w:sdtContent>
                </w:sdt>
              </w:sdtContent>
            </w:sdt>
            <w:sdt>
              <w:sdtPr>
                <w:rPr>
                  <w:rFonts w:ascii="Tw Cen MT" w:eastAsia="Interstate-Light" w:hAnsi="Tw Cen MT" w:cs="Arial"/>
                  <w:color w:val="000000" w:themeColor="text1"/>
                </w:rPr>
                <w:tag w:val="goog_rdk_69"/>
                <w:id w:val="350538205"/>
              </w:sdtPr>
              <w:sdtEndPr/>
              <w:sdtContent>
                <w:r w:rsidRPr="00145580">
                  <w:rPr>
                    <w:rFonts w:ascii="Tw Cen MT" w:eastAsia="Interstate-Light" w:hAnsi="Tw Cen MT" w:cs="Arial"/>
                    <w:color w:val="000000" w:themeColor="text1"/>
                    <w:lang w:val="en-US"/>
                  </w:rPr>
                  <w:t>%</w:t>
                </w:r>
              </w:sdtContent>
            </w:sdt>
            <w:r w:rsidRPr="00145580">
              <w:rPr>
                <w:rFonts w:ascii="Tw Cen MT" w:eastAsia="Interstate-Light" w:hAnsi="Tw Cen MT" w:cs="Arial"/>
                <w:color w:val="000000" w:themeColor="text1"/>
                <w:lang w:val="en-US"/>
              </w:rPr>
              <w:t xml:space="preserve"> power availability, according to monthly reliability data metrics over an agreed period</w:t>
            </w:r>
            <w:r>
              <w:rPr>
                <w:rFonts w:ascii="Tw Cen MT" w:eastAsia="Interstate-Light" w:hAnsi="Tw Cen MT" w:cs="Arial"/>
                <w:color w:val="000000" w:themeColor="text1"/>
                <w:lang w:val="en-US"/>
              </w:rPr>
              <w:t xml:space="preserve"> or can’t meet the yearly set performance targets.</w:t>
            </w:r>
          </w:p>
        </w:tc>
        <w:tc>
          <w:tcPr>
            <w:tcW w:w="2318" w:type="pct"/>
            <w:tcBorders>
              <w:top w:val="single" w:sz="8" w:space="0" w:color="000000" w:themeColor="text1"/>
              <w:bottom w:val="single" w:sz="8" w:space="0" w:color="000000" w:themeColor="text1"/>
              <w:right w:val="nil"/>
            </w:tcBorders>
            <w:shd w:val="clear" w:color="auto" w:fill="E1E7F0"/>
          </w:tcPr>
          <w:p w14:paraId="3BDC6BB2" w14:textId="0317F3D8" w:rsidR="00145580" w:rsidRPr="00A9365E" w:rsidRDefault="001F543A" w:rsidP="1DE3E7C4">
            <w:pPr>
              <w:spacing w:line="23" w:lineRule="atLeast"/>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00A9365E">
              <w:rPr>
                <w:rFonts w:ascii="Tw Cen MT" w:hAnsi="Tw Cen MT" w:cs="Arial"/>
                <w:lang w:val="en-US"/>
              </w:rPr>
              <w:t xml:space="preserve">OPTIONAL – CONTRACT TERMINATION BEFORE PROJECT COMMISSIONING. </w:t>
            </w:r>
            <w:r w:rsidR="00180195" w:rsidRPr="00A9365E">
              <w:rPr>
                <w:rFonts w:ascii="Tw Cen MT" w:hAnsi="Tw Cen MT" w:cs="Arial"/>
                <w:lang w:val="en-US"/>
              </w:rPr>
              <w:t>The contract can also be terminated at the earlier stage of the project</w:t>
            </w:r>
            <w:r w:rsidR="00A6212C" w:rsidRPr="00A9365E">
              <w:rPr>
                <w:rFonts w:ascii="Tw Cen MT" w:hAnsi="Tw Cen MT" w:cs="Arial"/>
                <w:lang w:val="en-US"/>
              </w:rPr>
              <w:t>. For instance</w:t>
            </w:r>
            <w:r w:rsidRPr="00A9365E">
              <w:rPr>
                <w:rFonts w:ascii="Tw Cen MT" w:hAnsi="Tw Cen MT" w:cs="Arial"/>
                <w:lang w:val="en-US"/>
              </w:rPr>
              <w:t>, if</w:t>
            </w:r>
            <w:r w:rsidR="00A6212C" w:rsidRPr="00A9365E">
              <w:rPr>
                <w:rFonts w:ascii="Tw Cen MT" w:hAnsi="Tw Cen MT" w:cs="Arial"/>
                <w:lang w:val="en-US"/>
              </w:rPr>
              <w:t xml:space="preserve"> the project</w:t>
            </w:r>
            <w:r w:rsidR="00C217ED" w:rsidRPr="00A9365E">
              <w:rPr>
                <w:rFonts w:ascii="Tw Cen MT" w:hAnsi="Tw Cen MT" w:cs="Arial"/>
                <w:lang w:val="en-US"/>
              </w:rPr>
              <w:t xml:space="preserve"> construction</w:t>
            </w:r>
            <w:r w:rsidR="00A6212C" w:rsidRPr="00A9365E">
              <w:rPr>
                <w:rFonts w:ascii="Tw Cen MT" w:hAnsi="Tw Cen MT" w:cs="Arial"/>
                <w:lang w:val="en-US"/>
              </w:rPr>
              <w:t xml:space="preserve"> </w:t>
            </w:r>
            <w:r w:rsidR="00C217ED" w:rsidRPr="00A9365E">
              <w:rPr>
                <w:rFonts w:ascii="Tw Cen MT" w:hAnsi="Tw Cen MT" w:cs="Arial"/>
                <w:lang w:val="en-US"/>
              </w:rPr>
              <w:t>is not progressing</w:t>
            </w:r>
            <w:r w:rsidR="00145580">
              <w:rPr>
                <w:rFonts w:ascii="Tw Cen MT" w:hAnsi="Tw Cen MT" w:cs="Arial"/>
                <w:lang w:val="en-US"/>
              </w:rPr>
              <w:t xml:space="preserve"> or abandon</w:t>
            </w:r>
            <w:r w:rsidR="00A6212C" w:rsidRPr="00A9365E">
              <w:rPr>
                <w:rFonts w:ascii="Tw Cen MT" w:hAnsi="Tw Cen MT" w:cs="Arial"/>
                <w:lang w:val="en-US"/>
              </w:rPr>
              <w:t xml:space="preserve"> </w:t>
            </w:r>
            <w:r w:rsidR="00551E9B" w:rsidRPr="00A9365E">
              <w:rPr>
                <w:rFonts w:ascii="Tw Cen MT" w:hAnsi="Tw Cen MT" w:cs="Arial"/>
                <w:lang w:val="en-US"/>
              </w:rPr>
              <w:t>for 3</w:t>
            </w:r>
            <w:r w:rsidR="00C217ED" w:rsidRPr="00A9365E">
              <w:rPr>
                <w:rFonts w:ascii="Tw Cen MT" w:hAnsi="Tw Cen MT" w:cs="Arial"/>
                <w:lang w:val="en-US"/>
              </w:rPr>
              <w:t xml:space="preserve"> consecutive</w:t>
            </w:r>
            <w:r w:rsidR="00551E9B" w:rsidRPr="00A9365E">
              <w:rPr>
                <w:rFonts w:ascii="Tw Cen MT" w:hAnsi="Tw Cen MT" w:cs="Arial"/>
                <w:lang w:val="en-US"/>
              </w:rPr>
              <w:t xml:space="preserve"> months</w:t>
            </w:r>
            <w:r w:rsidR="00472494">
              <w:rPr>
                <w:rFonts w:ascii="Tw Cen MT" w:hAnsi="Tw Cen MT" w:cs="Arial"/>
                <w:lang w:val="en-US"/>
              </w:rPr>
              <w:t xml:space="preserve"> </w:t>
            </w:r>
            <w:r w:rsidR="008E2438" w:rsidRPr="00A9365E">
              <w:rPr>
                <w:rFonts w:ascii="Tw Cen MT" w:hAnsi="Tw Cen MT" w:cs="Arial"/>
                <w:lang w:val="en-US"/>
              </w:rPr>
              <w:t xml:space="preserve">after the date of </w:t>
            </w:r>
            <w:r w:rsidR="00C77CF3" w:rsidRPr="00A9365E">
              <w:rPr>
                <w:rFonts w:ascii="Tw Cen MT" w:hAnsi="Tw Cen MT" w:cs="Arial"/>
                <w:lang w:val="en-US"/>
              </w:rPr>
              <w:t>commercial operation</w:t>
            </w:r>
            <w:r w:rsidR="004E4045" w:rsidRPr="00A9365E">
              <w:rPr>
                <w:rStyle w:val="FootnoteReference"/>
                <w:rFonts w:ascii="Tw Cen MT" w:hAnsi="Tw Cen MT" w:cs="Arial"/>
                <w:lang w:val="en-US"/>
              </w:rPr>
              <w:footnoteReference w:id="13"/>
            </w:r>
            <w:r w:rsidR="00AF0F85" w:rsidRPr="00A9365E">
              <w:rPr>
                <w:rFonts w:ascii="Tw Cen MT" w:hAnsi="Tw Cen MT" w:cs="Arial"/>
                <w:lang w:val="en-US"/>
              </w:rPr>
              <w:t xml:space="preserve"> </w:t>
            </w:r>
            <w:r w:rsidR="009E42AC" w:rsidRPr="00A9365E">
              <w:rPr>
                <w:rFonts w:ascii="Tw Cen MT" w:hAnsi="Tw Cen MT" w:cs="Arial"/>
                <w:lang w:val="en-US"/>
              </w:rPr>
              <w:t xml:space="preserve">or </w:t>
            </w:r>
            <w:r w:rsidR="009E42AC" w:rsidRPr="00A9365E">
              <w:rPr>
                <w:rFonts w:ascii="Tw Cen MT" w:hAnsi="Tw Cen MT" w:cs="Arial"/>
              </w:rPr>
              <w:t>12</w:t>
            </w:r>
            <w:r w:rsidR="00517733" w:rsidRPr="00A9365E">
              <w:rPr>
                <w:rFonts w:ascii="Tw Cen MT" w:hAnsi="Tw Cen MT" w:cs="Arial"/>
              </w:rPr>
              <w:t>-month</w:t>
            </w:r>
            <w:r w:rsidR="0025665E" w:rsidRPr="00A9365E">
              <w:rPr>
                <w:rFonts w:ascii="Tw Cen MT" w:hAnsi="Tw Cen MT" w:cs="Arial"/>
                <w:lang w:val="en-US"/>
              </w:rPr>
              <w:t xml:space="preserve"> period after </w:t>
            </w:r>
            <w:r w:rsidR="00E17A34" w:rsidRPr="00A9365E">
              <w:rPr>
                <w:rFonts w:ascii="Tw Cen MT" w:hAnsi="Tw Cen MT" w:cs="Arial"/>
                <w:lang w:val="en-US"/>
              </w:rPr>
              <w:t>signing</w:t>
            </w:r>
            <w:r w:rsidR="0025665E" w:rsidRPr="00A9365E">
              <w:rPr>
                <w:rFonts w:ascii="Tw Cen MT" w:hAnsi="Tw Cen MT" w:cs="Arial"/>
                <w:lang w:val="en-US"/>
              </w:rPr>
              <w:t xml:space="preserve">. </w:t>
            </w:r>
          </w:p>
          <w:p w14:paraId="17AC2E6B" w14:textId="51C8B917" w:rsidR="00145580" w:rsidRPr="00A9365E" w:rsidRDefault="00145580" w:rsidP="1DE3E7C4">
            <w:pPr>
              <w:spacing w:line="23" w:lineRule="atLeast"/>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p>
          <w:p w14:paraId="048BE03D" w14:textId="319D3DE9" w:rsidR="00145580" w:rsidRPr="00A9365E" w:rsidRDefault="7065D37E" w:rsidP="1DE3E7C4">
            <w:pPr>
              <w:spacing w:line="23" w:lineRule="atLeast"/>
              <w:cnfStyle w:val="000000100000" w:firstRow="0" w:lastRow="0" w:firstColumn="0" w:lastColumn="0" w:oddVBand="0" w:evenVBand="0" w:oddHBand="1" w:evenHBand="0" w:firstRowFirstColumn="0" w:firstRowLastColumn="0" w:lastRowFirstColumn="0" w:lastRowLastColumn="0"/>
              <w:rPr>
                <w:rFonts w:ascii="Tw Cen MT" w:hAnsi="Tw Cen MT" w:cs="Arial"/>
                <w:lang w:val="en-US"/>
              </w:rPr>
            </w:pPr>
            <w:r w:rsidRPr="1DE3E7C4">
              <w:rPr>
                <w:rFonts w:ascii="Tw Cen MT" w:hAnsi="Tw Cen MT" w:cs="Arial"/>
                <w:lang w:val="en-US"/>
              </w:rPr>
              <w:t xml:space="preserve">The utility can also introduce a Long Stop Date in the agreement. If commercial operation is not achieved </w:t>
            </w:r>
            <w:r w:rsidR="1A21F3CD" w:rsidRPr="1DE3E7C4">
              <w:rPr>
                <w:rFonts w:ascii="Tw Cen MT" w:hAnsi="Tw Cen MT" w:cs="Arial"/>
                <w:lang w:val="en-US"/>
              </w:rPr>
              <w:t xml:space="preserve">within the agreed period </w:t>
            </w:r>
            <w:r w:rsidR="58F17051" w:rsidRPr="1DE3E7C4">
              <w:rPr>
                <w:rFonts w:ascii="Tw Cen MT" w:hAnsi="Tw Cen MT" w:cs="Arial"/>
                <w:lang w:val="en-US"/>
              </w:rPr>
              <w:t>of</w:t>
            </w:r>
            <w:r w:rsidR="233086B4" w:rsidRPr="1DE3E7C4">
              <w:rPr>
                <w:rFonts w:ascii="Tw Cen MT" w:hAnsi="Tw Cen MT" w:cs="Arial"/>
                <w:lang w:val="en-US"/>
              </w:rPr>
              <w:t xml:space="preserve"> an additional 6 months. DisCo will have the right to waive </w:t>
            </w:r>
            <w:r w:rsidR="70579A64" w:rsidRPr="1DE3E7C4">
              <w:rPr>
                <w:rFonts w:ascii="Tw Cen MT" w:hAnsi="Tw Cen MT" w:cs="Arial"/>
                <w:lang w:val="en-US"/>
              </w:rPr>
              <w:t xml:space="preserve">any expenses incurred in its distribution network </w:t>
            </w:r>
            <w:r w:rsidR="114F23FD" w:rsidRPr="1DE3E7C4">
              <w:rPr>
                <w:rFonts w:ascii="Tw Cen MT" w:hAnsi="Tw Cen MT" w:cs="Arial"/>
                <w:lang w:val="en-US"/>
              </w:rPr>
              <w:t>prior to ter</w:t>
            </w:r>
            <w:r w:rsidR="21DF9C6C" w:rsidRPr="1DE3E7C4">
              <w:rPr>
                <w:rFonts w:ascii="Tw Cen MT" w:hAnsi="Tw Cen MT" w:cs="Arial"/>
                <w:lang w:val="en-US"/>
              </w:rPr>
              <w:t>mination of the agreement</w:t>
            </w:r>
            <w:r w:rsidR="2BFAE844" w:rsidRPr="1DE3E7C4">
              <w:rPr>
                <w:rFonts w:ascii="Tw Cen MT" w:hAnsi="Tw Cen MT" w:cs="Arial"/>
                <w:lang w:val="en-US"/>
              </w:rPr>
              <w:t xml:space="preserve"> if the</w:t>
            </w:r>
            <w:r w:rsidR="76E8C81B" w:rsidRPr="1DE3E7C4">
              <w:rPr>
                <w:rFonts w:ascii="Tw Cen MT" w:hAnsi="Tw Cen MT" w:cs="Arial"/>
                <w:lang w:val="en-US"/>
              </w:rPr>
              <w:t xml:space="preserve"> utility </w:t>
            </w:r>
            <w:r w:rsidR="2BFAE844" w:rsidRPr="1DE3E7C4">
              <w:rPr>
                <w:rFonts w:ascii="Tw Cen MT" w:hAnsi="Tw Cen MT" w:cs="Arial"/>
                <w:lang w:val="en-US"/>
              </w:rPr>
              <w:t>is not will</w:t>
            </w:r>
            <w:r w:rsidR="69683F52" w:rsidRPr="1DE3E7C4">
              <w:rPr>
                <w:rFonts w:ascii="Tw Cen MT" w:hAnsi="Tw Cen MT" w:cs="Arial"/>
                <w:lang w:val="en-US"/>
              </w:rPr>
              <w:t>ing</w:t>
            </w:r>
            <w:r w:rsidR="2BFAE844" w:rsidRPr="1DE3E7C4">
              <w:rPr>
                <w:rFonts w:ascii="Tw Cen MT" w:hAnsi="Tw Cen MT" w:cs="Arial"/>
                <w:lang w:val="en-US"/>
              </w:rPr>
              <w:t xml:space="preserve"> to waive the certain conditions or provide an extension</w:t>
            </w:r>
          </w:p>
        </w:tc>
      </w:tr>
      <w:tr w:rsidR="007A1E82" w:rsidRPr="00452F96" w14:paraId="1335FF02" w14:textId="77777777" w:rsidTr="4F8E0C61">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27A12956" w14:textId="77777777" w:rsidR="007A1E82" w:rsidRPr="00A9365E" w:rsidRDefault="007A1E82" w:rsidP="007A1E82">
            <w:pPr>
              <w:spacing w:before="60" w:after="60"/>
              <w:rPr>
                <w:rFonts w:ascii="Tw Cen MT" w:hAnsi="Tw Cen MT" w:cs="Arial"/>
                <w:color w:val="000000" w:themeColor="text1"/>
                <w:lang w:val="en-US"/>
              </w:rPr>
            </w:pPr>
            <w:r w:rsidRPr="00A9365E">
              <w:rPr>
                <w:rFonts w:ascii="Tw Cen MT" w:hAnsi="Tw Cen MT" w:cs="Arial"/>
                <w:color w:val="000000" w:themeColor="text1"/>
                <w:lang w:val="en-US"/>
              </w:rPr>
              <w:t>Bank Guarantee</w:t>
            </w:r>
          </w:p>
        </w:tc>
        <w:tc>
          <w:tcPr>
            <w:tcW w:w="1926" w:type="pct"/>
            <w:tcBorders>
              <w:top w:val="single" w:sz="8" w:space="0" w:color="000000" w:themeColor="text1"/>
              <w:bottom w:val="single" w:sz="8" w:space="0" w:color="000000" w:themeColor="text1"/>
              <w:right w:val="nil"/>
            </w:tcBorders>
            <w:shd w:val="clear" w:color="auto" w:fill="auto"/>
          </w:tcPr>
          <w:p w14:paraId="6CBB84DB" w14:textId="0AE87B41" w:rsidR="007A1E82" w:rsidRPr="00291D71" w:rsidRDefault="004A75DB" w:rsidP="007A1E82">
            <w:pPr>
              <w:numPr>
                <w:ilvl w:val="0"/>
                <w:numId w:val="3"/>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4F8E0C61">
              <w:rPr>
                <w:rFonts w:ascii="Tw Cen MT" w:eastAsia="Interstate-Light" w:hAnsi="Tw Cen MT" w:cs="Arial"/>
                <w:color w:val="000000" w:themeColor="text1"/>
                <w:lang w:val="en-US"/>
              </w:rPr>
              <w:t>This</w:t>
            </w:r>
            <w:r w:rsidR="5B5D6CAF" w:rsidRPr="4F8E0C61">
              <w:rPr>
                <w:rFonts w:ascii="Tw Cen MT" w:eastAsia="Interstate-Light" w:hAnsi="Tw Cen MT" w:cs="Arial"/>
                <w:color w:val="000000" w:themeColor="text1"/>
                <w:lang w:val="en-US"/>
              </w:rPr>
              <w:t xml:space="preserve"> could be</w:t>
            </w:r>
            <w:r w:rsidRPr="4F8E0C61">
              <w:rPr>
                <w:rFonts w:ascii="Tw Cen MT" w:eastAsia="Interstate-Light" w:hAnsi="Tw Cen MT" w:cs="Arial"/>
                <w:color w:val="000000" w:themeColor="text1"/>
                <w:lang w:val="en-US"/>
              </w:rPr>
              <w:t xml:space="preserve"> w</w:t>
            </w:r>
            <w:r w:rsidR="007A1E82" w:rsidRPr="4F8E0C61">
              <w:rPr>
                <w:rFonts w:ascii="Tw Cen MT" w:eastAsia="Interstate-Light" w:hAnsi="Tw Cen MT" w:cs="Arial"/>
                <w:color w:val="000000" w:themeColor="text1"/>
                <w:lang w:val="en-US"/>
              </w:rPr>
              <w:t>aived</w:t>
            </w:r>
            <w:r w:rsidRPr="4F8E0C61">
              <w:rPr>
                <w:rFonts w:ascii="Tw Cen MT" w:eastAsia="Interstate-Light" w:hAnsi="Tw Cen MT" w:cs="Arial"/>
                <w:color w:val="000000" w:themeColor="text1"/>
                <w:lang w:val="en-US"/>
              </w:rPr>
              <w:t xml:space="preserve"> when looking at IMG in rural communities</w:t>
            </w:r>
            <w:r w:rsidR="06AD10E7" w:rsidRPr="4F8E0C61">
              <w:rPr>
                <w:rFonts w:ascii="Tw Cen MT" w:eastAsia="Interstate-Light" w:hAnsi="Tw Cen MT" w:cs="Arial"/>
                <w:color w:val="000000" w:themeColor="text1"/>
                <w:lang w:val="en-US"/>
              </w:rPr>
              <w:t xml:space="preserve">. </w:t>
            </w:r>
            <w:r w:rsidRPr="4F8E0C61">
              <w:rPr>
                <w:rFonts w:ascii="Tw Cen MT" w:eastAsia="Interstate-Light" w:hAnsi="Tw Cen MT" w:cs="Arial"/>
                <w:color w:val="000000" w:themeColor="text1"/>
                <w:lang w:val="en-US"/>
              </w:rPr>
              <w:t>For solutions that will serve commercial customers in the commercial street</w:t>
            </w:r>
            <w:r w:rsidR="1FE4B623" w:rsidRPr="4F8E0C61">
              <w:rPr>
                <w:rFonts w:ascii="Tw Cen MT" w:eastAsia="Interstate-Light" w:hAnsi="Tw Cen MT" w:cs="Arial"/>
                <w:color w:val="000000" w:themeColor="text1"/>
                <w:lang w:val="en-US"/>
              </w:rPr>
              <w:t>, peri-urban locations</w:t>
            </w:r>
            <w:r w:rsidRPr="4F8E0C61">
              <w:rPr>
                <w:rFonts w:ascii="Tw Cen MT" w:eastAsia="Interstate-Light" w:hAnsi="Tw Cen MT" w:cs="Arial"/>
                <w:color w:val="000000" w:themeColor="text1"/>
                <w:lang w:val="en-US"/>
              </w:rPr>
              <w:t xml:space="preserve"> </w:t>
            </w:r>
            <w:r w:rsidRPr="4F8E0C61">
              <w:rPr>
                <w:rFonts w:ascii="Tw Cen MT" w:eastAsia="Interstate-Light" w:hAnsi="Tw Cen MT" w:cs="Arial"/>
                <w:color w:val="000000" w:themeColor="text1"/>
                <w:lang w:val="en-US"/>
              </w:rPr>
              <w:lastRenderedPageBreak/>
              <w:t>or commercial cluster a payment guarantee is expected. A minimum of t</w:t>
            </w:r>
            <w:r w:rsidR="0EB2324D" w:rsidRPr="4F8E0C61">
              <w:rPr>
                <w:rFonts w:ascii="Tw Cen MT" w:eastAsia="Interstate-Light" w:hAnsi="Tw Cen MT" w:cs="Arial"/>
                <w:color w:val="000000" w:themeColor="text1"/>
                <w:lang w:val="en-US"/>
              </w:rPr>
              <w:t>hree</w:t>
            </w:r>
            <w:r w:rsidRPr="4F8E0C61">
              <w:rPr>
                <w:rFonts w:ascii="Tw Cen MT" w:eastAsia="Interstate-Light" w:hAnsi="Tw Cen MT" w:cs="Arial"/>
                <w:color w:val="000000" w:themeColor="text1"/>
                <w:lang w:val="en-US"/>
              </w:rPr>
              <w:t xml:space="preserve"> month should be agreed between both parties</w:t>
            </w:r>
            <w:r w:rsidR="6BAE30EA" w:rsidRPr="4F8E0C61">
              <w:rPr>
                <w:rFonts w:ascii="Tw Cen MT" w:eastAsia="Interstate-Light" w:hAnsi="Tw Cen MT" w:cs="Arial"/>
                <w:color w:val="000000" w:themeColor="text1"/>
                <w:lang w:val="en-US"/>
              </w:rPr>
              <w:t xml:space="preserve"> as standard stated in the market rule</w:t>
            </w:r>
            <w:r w:rsidRPr="4F8E0C61">
              <w:rPr>
                <w:rFonts w:ascii="Tw Cen MT" w:eastAsia="Interstate-Light" w:hAnsi="Tw Cen MT" w:cs="Arial"/>
                <w:color w:val="000000" w:themeColor="text1"/>
                <w:lang w:val="en-US"/>
              </w:rPr>
              <w:t>. The value of the guarantee will be reviewed once the project is operational for at least 6 months</w:t>
            </w:r>
            <w:r w:rsidR="008D0578" w:rsidRPr="4F8E0C61">
              <w:rPr>
                <w:rFonts w:ascii="Tw Cen MT" w:eastAsia="Interstate-Light" w:hAnsi="Tw Cen MT" w:cs="Arial"/>
                <w:color w:val="000000" w:themeColor="text1"/>
                <w:lang w:val="en-US"/>
              </w:rPr>
              <w:t xml:space="preserve"> and will be based on the grid supply. </w:t>
            </w:r>
          </w:p>
        </w:tc>
        <w:tc>
          <w:tcPr>
            <w:tcW w:w="2318" w:type="pct"/>
            <w:tcBorders>
              <w:top w:val="single" w:sz="8" w:space="0" w:color="000000" w:themeColor="text1"/>
              <w:bottom w:val="single" w:sz="8" w:space="0" w:color="000000" w:themeColor="text1"/>
              <w:right w:val="nil"/>
            </w:tcBorders>
            <w:shd w:val="clear" w:color="auto" w:fill="E1E7F0"/>
          </w:tcPr>
          <w:p w14:paraId="5A95700D" w14:textId="47788AB4" w:rsidR="004A75DB" w:rsidRDefault="004A75DB"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Pr>
                <w:rFonts w:ascii="Tw Cen MT" w:eastAsia="Interstate-Light" w:hAnsi="Tw Cen MT" w:cs="Arial"/>
                <w:color w:val="000000" w:themeColor="text1"/>
                <w:lang w:val="en-US"/>
              </w:rPr>
              <w:lastRenderedPageBreak/>
              <w:t xml:space="preserve">Both parties can agree to exclude the payment of guarantee if loss level in the cluster or commercial street is above 70% and focus on reducing the loss level to within a shorter period. </w:t>
            </w:r>
          </w:p>
          <w:p w14:paraId="70E4C3BC" w14:textId="76F8B5A8" w:rsidR="007A1E82" w:rsidRPr="00A9365E" w:rsidRDefault="007A1E82" w:rsidP="007A1E82">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eastAsia="zh-CN"/>
              </w:rPr>
            </w:pPr>
            <w:r w:rsidRPr="717E0D73">
              <w:rPr>
                <w:rFonts w:ascii="Tw Cen MT" w:eastAsia="Interstate-Light" w:hAnsi="Tw Cen MT" w:cs="Arial"/>
                <w:color w:val="000000" w:themeColor="text1"/>
                <w:lang w:val="en-US" w:eastAsia="zh-CN"/>
              </w:rPr>
              <w:lastRenderedPageBreak/>
              <w:t>Here are some alternatives for consideration for future transactions if needed</w:t>
            </w:r>
            <w:r w:rsidR="004A75DB" w:rsidRPr="717E0D73">
              <w:rPr>
                <w:rFonts w:ascii="Tw Cen MT" w:eastAsia="Interstate-Light" w:hAnsi="Tw Cen MT" w:cs="Arial"/>
                <w:color w:val="000000" w:themeColor="text1"/>
                <w:lang w:val="en-US" w:eastAsia="zh-CN"/>
              </w:rPr>
              <w:t xml:space="preserve"> when looking at </w:t>
            </w:r>
            <w:r w:rsidR="0853F4BD" w:rsidRPr="717E0D73">
              <w:rPr>
                <w:rFonts w:ascii="Tw Cen MT" w:eastAsia="Interstate-Light" w:hAnsi="Tw Cen MT" w:cs="Arial"/>
                <w:color w:val="000000" w:themeColor="text1"/>
                <w:lang w:val="en-US" w:eastAsia="zh-CN"/>
              </w:rPr>
              <w:t>the cluster and commercial streets</w:t>
            </w:r>
            <w:r w:rsidRPr="717E0D73">
              <w:rPr>
                <w:rFonts w:ascii="Tw Cen MT" w:eastAsia="Interstate-Light" w:hAnsi="Tw Cen MT" w:cs="Arial"/>
                <w:color w:val="000000" w:themeColor="text1"/>
                <w:lang w:val="en-US" w:eastAsia="zh-CN"/>
              </w:rPr>
              <w:t xml:space="preserve"> waive the bank guarantee if the developer meets certain criteria such as good credit and financial standings</w:t>
            </w:r>
            <w:r w:rsidR="33564E18" w:rsidRPr="717E0D73">
              <w:rPr>
                <w:rFonts w:ascii="Tw Cen MT" w:eastAsia="Interstate-Light" w:hAnsi="Tw Cen MT" w:cs="Arial"/>
                <w:color w:val="000000" w:themeColor="text1"/>
                <w:lang w:val="en-US" w:eastAsia="zh-CN"/>
              </w:rPr>
              <w:t>.</w:t>
            </w:r>
            <w:r w:rsidRPr="717E0D73">
              <w:rPr>
                <w:rFonts w:ascii="Tw Cen MT" w:eastAsia="Interstate-Light" w:hAnsi="Tw Cen MT" w:cs="Arial"/>
                <w:color w:val="000000" w:themeColor="text1"/>
                <w:lang w:val="en-US" w:eastAsia="zh-CN"/>
              </w:rPr>
              <w:t xml:space="preserve"> 2) </w:t>
            </w:r>
            <w:r w:rsidR="008D0578" w:rsidRPr="717E0D73">
              <w:rPr>
                <w:rFonts w:ascii="Tw Cen MT" w:eastAsia="Interstate-Light" w:hAnsi="Tw Cen MT" w:cs="Arial"/>
                <w:color w:val="000000" w:themeColor="text1"/>
                <w:lang w:val="en-US" w:eastAsia="zh-CN"/>
              </w:rPr>
              <w:t>R</w:t>
            </w:r>
            <w:r w:rsidRPr="717E0D73">
              <w:rPr>
                <w:rFonts w:ascii="Tw Cen MT" w:eastAsia="Interstate-Light" w:hAnsi="Tw Cen MT" w:cs="Arial"/>
                <w:color w:val="000000" w:themeColor="text1"/>
                <w:lang w:val="en-US" w:eastAsia="zh-CN"/>
              </w:rPr>
              <w:t xml:space="preserve">equiring payment </w:t>
            </w:r>
            <w:r w:rsidR="004A75DB" w:rsidRPr="717E0D73">
              <w:rPr>
                <w:rFonts w:ascii="Tw Cen MT" w:eastAsia="Interstate-Light" w:hAnsi="Tw Cen MT" w:cs="Arial"/>
                <w:color w:val="000000" w:themeColor="text1"/>
                <w:lang w:val="en-US" w:eastAsia="zh-CN"/>
              </w:rPr>
              <w:t>based on the agreed loss level of the cluster</w:t>
            </w:r>
            <w:r w:rsidR="008D0578" w:rsidRPr="717E0D73">
              <w:rPr>
                <w:rFonts w:ascii="Tw Cen MT" w:eastAsia="Interstate-Light" w:hAnsi="Tw Cen MT" w:cs="Arial"/>
                <w:color w:val="000000" w:themeColor="text1"/>
                <w:lang w:val="en-US" w:eastAsia="zh-CN"/>
              </w:rPr>
              <w:t xml:space="preserve"> </w:t>
            </w:r>
            <w:r w:rsidR="004A75DB" w:rsidRPr="717E0D73">
              <w:rPr>
                <w:rFonts w:ascii="Tw Cen MT" w:eastAsia="Interstate-Light" w:hAnsi="Tw Cen MT" w:cs="Arial"/>
                <w:color w:val="000000" w:themeColor="text1"/>
                <w:lang w:val="en-US" w:eastAsia="zh-CN"/>
              </w:rPr>
              <w:t>prior to commissioning of the DER</w:t>
            </w:r>
            <w:r w:rsidR="51470B2A" w:rsidRPr="717E0D73">
              <w:rPr>
                <w:rFonts w:ascii="Tw Cen MT" w:eastAsia="Interstate-Light" w:hAnsi="Tw Cen MT" w:cs="Arial"/>
                <w:color w:val="000000" w:themeColor="text1"/>
                <w:lang w:val="en-US" w:eastAsia="zh-CN"/>
              </w:rPr>
              <w:t xml:space="preserve"> to ensure</w:t>
            </w:r>
            <w:r w:rsidR="19BFC7A6" w:rsidRPr="717E0D73">
              <w:rPr>
                <w:rFonts w:ascii="Tw Cen MT" w:eastAsia="Interstate-Light" w:hAnsi="Tw Cen MT" w:cs="Arial"/>
                <w:color w:val="000000" w:themeColor="text1"/>
                <w:lang w:val="en-US" w:eastAsia="zh-CN"/>
              </w:rPr>
              <w:t xml:space="preserve"> there is no</w:t>
            </w:r>
            <w:r w:rsidR="51470B2A" w:rsidRPr="717E0D73">
              <w:rPr>
                <w:rFonts w:ascii="Tw Cen MT" w:eastAsia="Interstate-Light" w:hAnsi="Tw Cen MT" w:cs="Arial"/>
                <w:color w:val="000000" w:themeColor="text1"/>
                <w:lang w:val="en-US" w:eastAsia="zh-CN"/>
              </w:rPr>
              <w:t xml:space="preserve"> losses to current revenue </w:t>
            </w:r>
            <w:r w:rsidR="008D0578" w:rsidRPr="717E0D73">
              <w:rPr>
                <w:rFonts w:ascii="Tw Cen MT" w:eastAsia="Interstate-Light" w:hAnsi="Tw Cen MT" w:cs="Arial"/>
                <w:color w:val="000000" w:themeColor="text1"/>
                <w:lang w:val="en-US" w:eastAsia="zh-CN"/>
              </w:rPr>
              <w:t xml:space="preserve">while using three months collection as a guide. </w:t>
            </w:r>
          </w:p>
        </w:tc>
      </w:tr>
      <w:tr w:rsidR="008C5FFE" w:rsidRPr="00452F96" w14:paraId="06B03E3F" w14:textId="77777777" w:rsidTr="4F8E0C6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28B650DD" w14:textId="53DC26CC" w:rsidR="008C5FFE" w:rsidRPr="00A9365E" w:rsidRDefault="008C5FFE" w:rsidP="008C5FFE">
            <w:pPr>
              <w:spacing w:before="60" w:after="60"/>
              <w:rPr>
                <w:rFonts w:ascii="Tw Cen MT" w:hAnsi="Tw Cen MT" w:cs="Arial"/>
                <w:color w:val="000000" w:themeColor="text1"/>
              </w:rPr>
            </w:pPr>
            <w:r w:rsidRPr="00E72559">
              <w:rPr>
                <w:rFonts w:ascii="Tw Cen MT" w:hAnsi="Tw Cen MT" w:cs="Arial"/>
                <w:color w:val="000000" w:themeColor="text1"/>
                <w:lang w:val="en-US"/>
              </w:rPr>
              <w:lastRenderedPageBreak/>
              <w:t xml:space="preserve">Project Implementation account </w:t>
            </w:r>
          </w:p>
        </w:tc>
        <w:tc>
          <w:tcPr>
            <w:tcW w:w="1926" w:type="pct"/>
            <w:tcBorders>
              <w:top w:val="single" w:sz="8" w:space="0" w:color="000000" w:themeColor="text1"/>
              <w:bottom w:val="single" w:sz="8" w:space="0" w:color="000000" w:themeColor="text1"/>
              <w:right w:val="nil"/>
            </w:tcBorders>
            <w:shd w:val="clear" w:color="auto" w:fill="auto"/>
          </w:tcPr>
          <w:p w14:paraId="754902BB" w14:textId="3FC93E25" w:rsidR="008C5FFE" w:rsidRPr="717E0D73" w:rsidRDefault="008C5FFE" w:rsidP="008C5FFE">
            <w:pPr>
              <w:numPr>
                <w:ilvl w:val="0"/>
                <w:numId w:val="3"/>
              </w:numPr>
              <w:spacing w:before="60" w:after="60"/>
              <w:ind w:left="3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rPr>
            </w:pPr>
            <w:r w:rsidRPr="00E72559">
              <w:rPr>
                <w:rFonts w:ascii="Tw Cen MT" w:eastAsia="Interstate-Light" w:hAnsi="Tw Cen MT" w:cs="Arial"/>
                <w:color w:val="000000" w:themeColor="text1"/>
                <w:lang w:val="en-US"/>
              </w:rPr>
              <w:t xml:space="preserve">Optional </w:t>
            </w:r>
          </w:p>
        </w:tc>
        <w:tc>
          <w:tcPr>
            <w:tcW w:w="2318" w:type="pct"/>
            <w:tcBorders>
              <w:top w:val="single" w:sz="8" w:space="0" w:color="000000" w:themeColor="text1"/>
              <w:bottom w:val="single" w:sz="8" w:space="0" w:color="000000" w:themeColor="text1"/>
              <w:right w:val="nil"/>
            </w:tcBorders>
            <w:shd w:val="clear" w:color="auto" w:fill="E1E7F0"/>
          </w:tcPr>
          <w:p w14:paraId="2661E9B5" w14:textId="77777777" w:rsidR="008C5FFE" w:rsidRDefault="008C5FFE" w:rsidP="008C5FFE">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Pr>
                <w:rFonts w:ascii="Tw Cen MT" w:eastAsia="Interstate-Light" w:hAnsi="Tw Cen MT" w:cs="Arial"/>
                <w:color w:val="000000" w:themeColor="text1"/>
                <w:lang w:val="en-US"/>
              </w:rPr>
              <w:t xml:space="preserve">The utility can propose for the developer to have a dedicated project account for the deployment of the project. This is to ensure that the required funds for the project are made available to ensure rapid </w:t>
            </w:r>
            <w:proofErr w:type="spellStart"/>
            <w:r>
              <w:rPr>
                <w:rFonts w:ascii="Tw Cen MT" w:eastAsia="Interstate-Light" w:hAnsi="Tw Cen MT" w:cs="Arial"/>
                <w:color w:val="000000" w:themeColor="text1"/>
                <w:lang w:val="en-US"/>
              </w:rPr>
              <w:t>implementa</w:t>
            </w:r>
            <w:proofErr w:type="spellEnd"/>
            <w:r>
              <w:rPr>
                <w:rFonts w:ascii="Tw Cen MT" w:eastAsia="Interstate-Light" w:hAnsi="Tw Cen MT" w:cs="Arial"/>
                <w:color w:val="000000" w:themeColor="text1"/>
              </w:rPr>
              <w:t>tion</w:t>
            </w:r>
            <w:r>
              <w:rPr>
                <w:rFonts w:ascii="Tw Cen MT" w:eastAsia="Interstate-Light" w:hAnsi="Tw Cen MT" w:cs="Arial"/>
                <w:color w:val="000000" w:themeColor="text1"/>
                <w:lang w:val="en-US"/>
              </w:rPr>
              <w:t>. The developer will be required to provide project funding structure including when the funds will be available to dedicated account to ensure implementation.</w:t>
            </w:r>
          </w:p>
          <w:p w14:paraId="154F9D8C" w14:textId="77777777" w:rsidR="008C5FFE" w:rsidRDefault="008C5FFE" w:rsidP="008C5FFE">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p w14:paraId="2A5BC0B4" w14:textId="77777777" w:rsidR="008C5FFE" w:rsidRDefault="008C5FFE" w:rsidP="008C5FFE">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Pr>
                <w:rFonts w:ascii="Tw Cen MT" w:eastAsia="Interstate-Light" w:hAnsi="Tw Cen MT" w:cs="Arial"/>
                <w:color w:val="000000" w:themeColor="text1"/>
                <w:lang w:val="en-US"/>
              </w:rPr>
              <w:t xml:space="preserve">During the project the utility can request for a bank letter to validate availability of funds. No </w:t>
            </w:r>
            <w:proofErr w:type="spellStart"/>
            <w:r>
              <w:rPr>
                <w:rFonts w:ascii="Tw Cen MT" w:eastAsia="Interstate-Light" w:hAnsi="Tw Cen MT" w:cs="Arial"/>
                <w:color w:val="000000" w:themeColor="text1"/>
                <w:lang w:val="en-US"/>
              </w:rPr>
              <w:t>availabilit</w:t>
            </w:r>
            <w:proofErr w:type="spellEnd"/>
            <w:r>
              <w:rPr>
                <w:rFonts w:ascii="Tw Cen MT" w:eastAsia="Interstate-Light" w:hAnsi="Tw Cen MT" w:cs="Arial"/>
                <w:color w:val="000000" w:themeColor="text1"/>
              </w:rPr>
              <w:t>y</w:t>
            </w:r>
            <w:r>
              <w:rPr>
                <w:rFonts w:ascii="Tw Cen MT" w:eastAsia="Interstate-Light" w:hAnsi="Tw Cen MT" w:cs="Arial"/>
                <w:color w:val="000000" w:themeColor="text1"/>
                <w:lang w:val="en-US"/>
              </w:rPr>
              <w:t xml:space="preserve"> of funds without providing the </w:t>
            </w:r>
            <w:r w:rsidRPr="00840291">
              <w:rPr>
                <w:rFonts w:ascii="Tw Cen MT" w:eastAsia="Interstate-Light" w:hAnsi="Tw Cen MT" w:cs="Arial"/>
                <w:color w:val="000000" w:themeColor="text1"/>
                <w:lang w:val="en-US"/>
              </w:rPr>
              <w:t>adjusted</w:t>
            </w:r>
            <w:r>
              <w:rPr>
                <w:rFonts w:ascii="Tw Cen MT" w:eastAsia="Interstate-Light" w:hAnsi="Tw Cen MT" w:cs="Arial"/>
                <w:color w:val="000000" w:themeColor="text1"/>
                <w:lang w:val="en-US"/>
              </w:rPr>
              <w:t xml:space="preserve"> timeline and how the risk will be mitigated to the utility could lead to liquidated damages or termination of the agreement depending on the lack of funds impact to project timeline. </w:t>
            </w:r>
          </w:p>
          <w:p w14:paraId="1CFC7FC0" w14:textId="77777777" w:rsidR="008C5FFE" w:rsidRDefault="008C5FFE" w:rsidP="008C5FFE">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p w14:paraId="1DBDB1BC" w14:textId="5C0FC491" w:rsidR="008C5FFE" w:rsidRDefault="008C5FFE" w:rsidP="008C5FFE">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Pr>
                <w:rFonts w:ascii="Tw Cen MT" w:eastAsia="Interstate-Light" w:hAnsi="Tw Cen MT" w:cs="Arial"/>
                <w:color w:val="000000" w:themeColor="text1"/>
                <w:lang w:val="en-US"/>
              </w:rPr>
              <w:t>For timeline adjusted by an additional 3 months will lead to liquidated damages of 50%</w:t>
            </w:r>
            <w:r w:rsidR="00823AF4">
              <w:rPr>
                <w:rStyle w:val="FootnoteReference"/>
                <w:rFonts w:ascii="Tw Cen MT" w:eastAsia="Interstate-Light" w:hAnsi="Tw Cen MT" w:cs="Arial"/>
                <w:color w:val="000000" w:themeColor="text1"/>
                <w:lang w:val="en-US"/>
              </w:rPr>
              <w:footnoteReference w:id="14"/>
            </w:r>
            <w:r>
              <w:rPr>
                <w:rFonts w:ascii="Tw Cen MT" w:eastAsia="Interstate-Light" w:hAnsi="Tw Cen MT" w:cs="Arial"/>
                <w:color w:val="000000" w:themeColor="text1"/>
                <w:lang w:val="en-US"/>
              </w:rPr>
              <w:t xml:space="preserve"> of the estimated DUOS per day. As the utility will not be able to obtain this additional fee due to project delay. </w:t>
            </w:r>
          </w:p>
          <w:p w14:paraId="115829A1" w14:textId="77777777" w:rsidR="008C5FFE" w:rsidRDefault="008C5FFE" w:rsidP="008C5FFE">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p w14:paraId="0CFAA59D" w14:textId="1941925F" w:rsidR="008C5FFE" w:rsidRDefault="008C5FFE" w:rsidP="008C5FFE">
            <w:pPr>
              <w:spacing w:before="60" w:after="60"/>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rPr>
            </w:pPr>
            <w:r>
              <w:rPr>
                <w:rFonts w:ascii="Tw Cen MT" w:eastAsia="Interstate-Light" w:hAnsi="Tw Cen MT" w:cs="Arial"/>
                <w:color w:val="000000" w:themeColor="text1"/>
                <w:lang w:val="en-US"/>
              </w:rPr>
              <w:t xml:space="preserve">For timeline adjusted by an additional 6 months will lead to the termination of the agreement. 50% of the estimated DUOS per day will be used to discount the cost spent on </w:t>
            </w:r>
            <w:r w:rsidR="00984B45">
              <w:rPr>
                <w:rFonts w:ascii="Tw Cen MT" w:eastAsia="Interstate-Light" w:hAnsi="Tw Cen MT" w:cs="Arial"/>
                <w:color w:val="000000" w:themeColor="text1"/>
                <w:lang w:val="en-US"/>
              </w:rPr>
              <w:t>metering</w:t>
            </w:r>
          </w:p>
        </w:tc>
      </w:tr>
      <w:tr w:rsidR="008C5FFE" w:rsidRPr="00452F96" w14:paraId="1911D6A3" w14:textId="77777777" w:rsidTr="4F8E0C61">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6" w:type="pct"/>
            <w:tcBorders>
              <w:top w:val="single" w:sz="8" w:space="0" w:color="000000" w:themeColor="text1"/>
              <w:left w:val="nil"/>
              <w:bottom w:val="single" w:sz="8" w:space="0" w:color="000000" w:themeColor="text1"/>
            </w:tcBorders>
            <w:shd w:val="clear" w:color="auto" w:fill="auto"/>
          </w:tcPr>
          <w:p w14:paraId="74981294" w14:textId="12415186" w:rsidR="008C5FFE" w:rsidRPr="00A9365E" w:rsidRDefault="008C5FFE" w:rsidP="008C5FFE">
            <w:pPr>
              <w:spacing w:before="60" w:after="60"/>
              <w:rPr>
                <w:rFonts w:ascii="Tw Cen MT" w:hAnsi="Tw Cen MT" w:cs="Arial"/>
                <w:color w:val="000000" w:themeColor="text1"/>
                <w:lang w:val="en-US"/>
              </w:rPr>
            </w:pPr>
            <w:r w:rsidRPr="00A9365E">
              <w:rPr>
                <w:rFonts w:ascii="Tw Cen MT" w:hAnsi="Tw Cen MT" w:cs="Arial"/>
                <w:color w:val="000000" w:themeColor="text1"/>
                <w:lang w:val="en-US"/>
              </w:rPr>
              <w:t xml:space="preserve">Interconnection Plan </w:t>
            </w:r>
          </w:p>
        </w:tc>
        <w:tc>
          <w:tcPr>
            <w:tcW w:w="1926" w:type="pct"/>
            <w:tcBorders>
              <w:top w:val="single" w:sz="8" w:space="0" w:color="000000" w:themeColor="text1"/>
              <w:bottom w:val="single" w:sz="8" w:space="0" w:color="000000" w:themeColor="text1"/>
              <w:right w:val="nil"/>
            </w:tcBorders>
            <w:shd w:val="clear" w:color="auto" w:fill="auto"/>
          </w:tcPr>
          <w:p w14:paraId="090DAB9C" w14:textId="4AB339DC" w:rsidR="008C5FFE" w:rsidRPr="00A9365E" w:rsidRDefault="008C5FFE" w:rsidP="008C5FFE">
            <w:pPr>
              <w:numPr>
                <w:ilvl w:val="0"/>
                <w:numId w:val="3"/>
              </w:numPr>
              <w:spacing w:before="60" w:after="60"/>
              <w:ind w:left="3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b/>
                <w:color w:val="000000" w:themeColor="text1"/>
                <w:lang w:val="en-US"/>
              </w:rPr>
            </w:pPr>
            <w:r w:rsidRPr="00A9365E">
              <w:rPr>
                <w:rFonts w:ascii="Tw Cen MT" w:eastAsia="Interstate-Light" w:hAnsi="Tw Cen MT" w:cs="Arial"/>
                <w:color w:val="000000" w:themeColor="text1"/>
                <w:lang w:val="en-US"/>
              </w:rPr>
              <w:t xml:space="preserve">As part of the schedules, the operators </w:t>
            </w:r>
            <w:r>
              <w:rPr>
                <w:rFonts w:ascii="Tw Cen MT" w:eastAsia="Interstate-Light" w:hAnsi="Tw Cen MT" w:cs="Arial"/>
                <w:color w:val="000000" w:themeColor="text1"/>
                <w:lang w:val="en-US"/>
              </w:rPr>
              <w:t>are</w:t>
            </w:r>
            <w:r w:rsidRPr="00A9365E">
              <w:rPr>
                <w:rFonts w:ascii="Tw Cen MT" w:eastAsia="Interstate-Light" w:hAnsi="Tw Cen MT" w:cs="Arial"/>
                <w:color w:val="000000" w:themeColor="text1"/>
                <w:lang w:val="en-US"/>
              </w:rPr>
              <w:t xml:space="preserve"> required to include the schematic, single-line diagram</w:t>
            </w:r>
            <w:r>
              <w:rPr>
                <w:rFonts w:ascii="Tw Cen MT" w:eastAsia="Interstate-Light" w:hAnsi="Tw Cen MT" w:cs="Arial"/>
                <w:color w:val="000000" w:themeColor="text1"/>
                <w:lang w:val="en-US"/>
              </w:rPr>
              <w:t>,</w:t>
            </w:r>
            <w:r w:rsidRPr="00A9365E">
              <w:rPr>
                <w:rFonts w:ascii="Tw Cen MT" w:eastAsia="Interstate-Light" w:hAnsi="Tw Cen MT" w:cs="Arial"/>
                <w:color w:val="000000" w:themeColor="text1"/>
                <w:lang w:val="en-US"/>
              </w:rPr>
              <w:t xml:space="preserve"> and responsibilities of the parties which will be stated as </w:t>
            </w:r>
            <w:r>
              <w:rPr>
                <w:rFonts w:ascii="Tw Cen MT" w:eastAsia="Interstate-Light" w:hAnsi="Tw Cen MT" w:cs="Arial"/>
                <w:color w:val="000000" w:themeColor="text1"/>
                <w:lang w:val="en-US"/>
              </w:rPr>
              <w:t xml:space="preserve">a </w:t>
            </w:r>
            <w:r w:rsidRPr="00A9365E">
              <w:rPr>
                <w:rFonts w:ascii="Tw Cen MT" w:eastAsia="Interstate-Light" w:hAnsi="Tw Cen MT" w:cs="Arial"/>
                <w:color w:val="000000" w:themeColor="text1"/>
                <w:lang w:val="en-US"/>
              </w:rPr>
              <w:t xml:space="preserve">condition precedent. </w:t>
            </w:r>
          </w:p>
        </w:tc>
        <w:tc>
          <w:tcPr>
            <w:tcW w:w="2318" w:type="pct"/>
            <w:tcBorders>
              <w:top w:val="single" w:sz="8" w:space="0" w:color="000000" w:themeColor="text1"/>
              <w:bottom w:val="single" w:sz="8" w:space="0" w:color="000000" w:themeColor="text1"/>
              <w:right w:val="nil"/>
            </w:tcBorders>
            <w:shd w:val="clear" w:color="auto" w:fill="E1E7F0"/>
          </w:tcPr>
          <w:p w14:paraId="7326DD9D" w14:textId="4837F9E1" w:rsidR="008C5FFE" w:rsidRPr="00A9365E" w:rsidRDefault="008C5FFE" w:rsidP="008C5FFE">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The developer can present its proposed interconnection plan which will illustrate how the DER will be connected to the customer premises to deliver both DER and main grid energy supply. It is also essential that both the utility and the developer agree on their responsibility as part of the interconnection plan. </w:t>
            </w:r>
          </w:p>
          <w:p w14:paraId="61CC5D6D" w14:textId="77777777" w:rsidR="008C5FFE" w:rsidRPr="00A9365E" w:rsidRDefault="008C5FFE" w:rsidP="008C5FFE">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p w14:paraId="2BB9AF72" w14:textId="0D8E3814" w:rsidR="008C5FFE" w:rsidRPr="00A9365E" w:rsidRDefault="008C5FFE" w:rsidP="008C5FFE">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lastRenderedPageBreak/>
              <w:t xml:space="preserve">The role of the utility, </w:t>
            </w:r>
            <w:r>
              <w:rPr>
                <w:rFonts w:ascii="Tw Cen MT" w:eastAsia="Interstate-Light" w:hAnsi="Tw Cen MT" w:cs="Arial"/>
                <w:color w:val="000000" w:themeColor="text1"/>
                <w:lang w:val="en-US"/>
              </w:rPr>
              <w:t>d</w:t>
            </w:r>
            <w:r w:rsidRPr="00A9365E">
              <w:rPr>
                <w:rFonts w:ascii="Tw Cen MT" w:eastAsia="Interstate-Light" w:hAnsi="Tw Cen MT" w:cs="Arial"/>
                <w:color w:val="000000" w:themeColor="text1"/>
                <w:lang w:val="en-US"/>
              </w:rPr>
              <w:t>evelopers</w:t>
            </w:r>
            <w:r>
              <w:rPr>
                <w:rFonts w:ascii="Tw Cen MT" w:eastAsia="Interstate-Light" w:hAnsi="Tw Cen MT" w:cs="Arial"/>
                <w:color w:val="000000" w:themeColor="text1"/>
                <w:lang w:val="en-US"/>
              </w:rPr>
              <w:t xml:space="preserve"> </w:t>
            </w:r>
            <w:r w:rsidRPr="00A9365E">
              <w:rPr>
                <w:rFonts w:ascii="Tw Cen MT" w:eastAsia="Interstate-Light" w:hAnsi="Tw Cen MT" w:cs="Arial"/>
                <w:color w:val="000000" w:themeColor="text1"/>
                <w:lang w:val="en-US"/>
              </w:rPr>
              <w:t>are defined as Condition precedent in the contract. For instance</w:t>
            </w:r>
            <w:r w:rsidRPr="00A9365E">
              <w:rPr>
                <w:rFonts w:ascii="Tw Cen MT" w:eastAsia="Interstate-Light" w:hAnsi="Tw Cen MT" w:cs="Arial"/>
                <w:color w:val="000000" w:themeColor="text1"/>
              </w:rPr>
              <w:t>,</w:t>
            </w:r>
            <w:r w:rsidRPr="00A9365E">
              <w:rPr>
                <w:rFonts w:ascii="Tw Cen MT" w:eastAsia="Interstate-Light" w:hAnsi="Tw Cen MT" w:cs="Arial"/>
                <w:color w:val="000000" w:themeColor="text1"/>
                <w:lang w:val="en-US"/>
              </w:rPr>
              <w:t xml:space="preserve"> key conditions that </w:t>
            </w:r>
            <w:r>
              <w:rPr>
                <w:rFonts w:ascii="Tw Cen MT" w:eastAsia="Interstate-Light" w:hAnsi="Tw Cen MT" w:cs="Arial"/>
                <w:color w:val="000000" w:themeColor="text1"/>
                <w:lang w:val="en-US"/>
              </w:rPr>
              <w:t>are</w:t>
            </w:r>
            <w:r w:rsidRPr="00A9365E">
              <w:rPr>
                <w:rFonts w:ascii="Tw Cen MT" w:eastAsia="Interstate-Light" w:hAnsi="Tw Cen MT" w:cs="Arial"/>
                <w:color w:val="000000" w:themeColor="text1"/>
                <w:lang w:val="en-US"/>
              </w:rPr>
              <w:t xml:space="preserve"> identified </w:t>
            </w:r>
            <w:r>
              <w:rPr>
                <w:rFonts w:ascii="Tw Cen MT" w:eastAsia="Interstate-Light" w:hAnsi="Tw Cen MT" w:cs="Arial"/>
                <w:color w:val="000000" w:themeColor="text1"/>
                <w:lang w:val="en-US"/>
              </w:rPr>
              <w:t>and</w:t>
            </w:r>
            <w:r w:rsidRPr="00A9365E">
              <w:rPr>
                <w:rFonts w:ascii="Tw Cen MT" w:eastAsia="Interstate-Light" w:hAnsi="Tw Cen MT" w:cs="Arial"/>
                <w:color w:val="000000" w:themeColor="text1"/>
                <w:lang w:val="en-US"/>
              </w:rPr>
              <w:t xml:space="preserve"> assigned to the </w:t>
            </w:r>
            <w:r>
              <w:rPr>
                <w:rFonts w:ascii="Tw Cen MT" w:eastAsia="Interstate-Light" w:hAnsi="Tw Cen MT" w:cs="Arial"/>
                <w:color w:val="000000" w:themeColor="text1"/>
                <w:lang w:val="en-US"/>
              </w:rPr>
              <w:t>d</w:t>
            </w:r>
            <w:r w:rsidRPr="00A9365E">
              <w:rPr>
                <w:rFonts w:ascii="Tw Cen MT" w:eastAsia="Interstate-Light" w:hAnsi="Tw Cen MT" w:cs="Arial"/>
                <w:color w:val="000000" w:themeColor="text1"/>
                <w:lang w:val="en-US"/>
              </w:rPr>
              <w:t xml:space="preserve">evelopers and </w:t>
            </w:r>
            <w:r>
              <w:rPr>
                <w:rFonts w:ascii="Tw Cen MT" w:eastAsia="Interstate-Light" w:hAnsi="Tw Cen MT" w:cs="Arial"/>
                <w:color w:val="000000" w:themeColor="text1"/>
                <w:lang w:val="en-US"/>
              </w:rPr>
              <w:t>utilities</w:t>
            </w:r>
            <w:r w:rsidRPr="00A9365E">
              <w:rPr>
                <w:rFonts w:ascii="Tw Cen MT" w:eastAsia="Interstate-Light" w:hAnsi="Tw Cen MT" w:cs="Arial"/>
                <w:color w:val="000000" w:themeColor="text1"/>
                <w:lang w:val="en-US"/>
              </w:rPr>
              <w:t xml:space="preserve">. </w:t>
            </w:r>
          </w:p>
          <w:p w14:paraId="3FE7311A" w14:textId="77777777" w:rsidR="008C5FFE" w:rsidRPr="00A9365E" w:rsidRDefault="008C5FFE" w:rsidP="008C5FFE">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p w14:paraId="0A9D53B2" w14:textId="0CB5E514" w:rsidR="008C5FFE" w:rsidRPr="00A9365E" w:rsidRDefault="008C5FFE" w:rsidP="008C5FFE">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The developer shall:</w:t>
            </w:r>
          </w:p>
          <w:p w14:paraId="2123E786" w14:textId="78F2443B" w:rsidR="008C5FFE" w:rsidRPr="00A9365E" w:rsidRDefault="008C5FFE" w:rsidP="008C5FFE">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7F674D3C">
              <w:rPr>
                <w:rFonts w:ascii="Tw Cen MT" w:eastAsia="Interstate-Light" w:hAnsi="Tw Cen MT" w:cs="Arial"/>
                <w:color w:val="000000" w:themeColor="text1"/>
                <w:lang w:val="en-US"/>
              </w:rPr>
              <w:t>Perform jointly with the utility initial calibrations and accuracy tests for the metering systems. undertake the installations and cabling works required to connect the DER to the grid point of connection. Undertake jointly with the utility an analysis of the physical condition of the Distribution Network at the grid point of Interconnection to ascertain that the Distribution Network at the grid point of Interconnection is in good condition and is in accordance with the requirements of the technical codes.</w:t>
            </w:r>
          </w:p>
          <w:p w14:paraId="4A33AD05" w14:textId="77777777" w:rsidR="008C5FFE" w:rsidRPr="00A9365E" w:rsidRDefault="008C5FFE" w:rsidP="008C5FFE">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p>
          <w:p w14:paraId="6E01C0C1" w14:textId="79BEDB68" w:rsidR="008C5FFE" w:rsidRPr="00A9365E" w:rsidRDefault="008C5FFE" w:rsidP="008C5FFE">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 xml:space="preserve">The utility shall: </w:t>
            </w:r>
          </w:p>
          <w:p w14:paraId="6C7D2C1A" w14:textId="17ECF5F1" w:rsidR="008C5FFE" w:rsidRPr="00A9365E" w:rsidRDefault="008C5FFE" w:rsidP="008C5FFE">
            <w:pPr>
              <w:spacing w:before="60" w:after="60"/>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rPr>
            </w:pPr>
            <w:r w:rsidRPr="7F674D3C">
              <w:rPr>
                <w:rFonts w:ascii="Tw Cen MT" w:eastAsia="Interstate-Light" w:hAnsi="Tw Cen MT" w:cs="Arial"/>
                <w:color w:val="000000" w:themeColor="text1"/>
                <w:lang w:val="en-US"/>
              </w:rPr>
              <w:t>provide the operator with a copy of its plan to execute the necessary prior distribution network upgrades and any relevant planned distribution network upgrades as relates to the distribution network that serves the interconnected customer, and procedures to ensure the operator’s connection standard complies with the technical codes including confirming the implementation of the upgrade. Complete the installation of the grid metering system and perform jointly with the operator initial calibration and accuracy tests for the metering system.</w:t>
            </w:r>
          </w:p>
        </w:tc>
      </w:tr>
      <w:tr w:rsidR="4F8E0C61" w14:paraId="0277409C" w14:textId="77777777" w:rsidTr="4F8E0C6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150" w:type="dxa"/>
            <w:tcBorders>
              <w:top w:val="single" w:sz="8" w:space="0" w:color="000000" w:themeColor="text1"/>
              <w:left w:val="nil"/>
              <w:bottom w:val="single" w:sz="8" w:space="0" w:color="000000" w:themeColor="text1"/>
            </w:tcBorders>
            <w:shd w:val="clear" w:color="auto" w:fill="auto"/>
          </w:tcPr>
          <w:p w14:paraId="365B44E9" w14:textId="75BFCC40" w:rsidR="7734E326" w:rsidRDefault="7734E326" w:rsidP="4F8E0C61">
            <w:pPr>
              <w:rPr>
                <w:rFonts w:ascii="Tw Cen MT" w:hAnsi="Tw Cen MT" w:cs="Arial"/>
                <w:color w:val="000000" w:themeColor="text1"/>
                <w:lang w:val="en-US"/>
              </w:rPr>
            </w:pPr>
            <w:r w:rsidRPr="4F8E0C61">
              <w:rPr>
                <w:rFonts w:ascii="Tw Cen MT" w:hAnsi="Tw Cen MT" w:cs="Arial"/>
                <w:color w:val="000000" w:themeColor="text1"/>
                <w:lang w:val="en-US"/>
              </w:rPr>
              <w:lastRenderedPageBreak/>
              <w:t xml:space="preserve">Customer Management </w:t>
            </w:r>
          </w:p>
        </w:tc>
        <w:tc>
          <w:tcPr>
            <w:tcW w:w="5478" w:type="dxa"/>
            <w:tcBorders>
              <w:top w:val="single" w:sz="8" w:space="0" w:color="000000" w:themeColor="text1"/>
              <w:bottom w:val="single" w:sz="8" w:space="0" w:color="000000" w:themeColor="text1"/>
              <w:right w:val="nil"/>
            </w:tcBorders>
            <w:shd w:val="clear" w:color="auto" w:fill="auto"/>
          </w:tcPr>
          <w:p w14:paraId="1E99AAB0" w14:textId="5500C484" w:rsidR="50A4F17D" w:rsidRDefault="50A4F17D" w:rsidP="4F8E0C61">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eastAsia="Interstate-Light" w:cs="Arial"/>
                <w:color w:val="000000" w:themeColor="text1"/>
                <w:lang w:val="en-US"/>
              </w:rPr>
            </w:pPr>
            <w:r w:rsidRPr="4F8E0C61">
              <w:rPr>
                <w:rFonts w:eastAsia="Interstate-Light" w:cs="Arial"/>
                <w:color w:val="000000" w:themeColor="text1"/>
                <w:lang w:val="en-US"/>
              </w:rPr>
              <w:t xml:space="preserve">This will be a schedule that provides a list of all required information a developer should share at end of their contract or when the contract is terminated </w:t>
            </w:r>
          </w:p>
        </w:tc>
        <w:tc>
          <w:tcPr>
            <w:tcW w:w="6592" w:type="dxa"/>
            <w:tcBorders>
              <w:top w:val="single" w:sz="8" w:space="0" w:color="000000" w:themeColor="text1"/>
              <w:bottom w:val="single" w:sz="8" w:space="0" w:color="000000" w:themeColor="text1"/>
              <w:right w:val="nil"/>
            </w:tcBorders>
            <w:shd w:val="clear" w:color="auto" w:fill="E1E7F0"/>
          </w:tcPr>
          <w:p w14:paraId="54E9DC63" w14:textId="2AD24BCD" w:rsidR="50A4F17D" w:rsidRDefault="50A4F17D" w:rsidP="4F8E0C61">
            <w:pPr>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4F8E0C61">
              <w:rPr>
                <w:rFonts w:ascii="Tw Cen MT" w:eastAsia="Interstate-Light" w:hAnsi="Tw Cen MT" w:cs="Arial"/>
                <w:color w:val="000000" w:themeColor="text1"/>
                <w:lang w:val="en-US"/>
              </w:rPr>
              <w:t xml:space="preserve">The information will assist the DisCo in integrating their customers previously managed by the developer back to their network </w:t>
            </w:r>
            <w:proofErr w:type="gramStart"/>
            <w:r w:rsidRPr="4F8E0C61">
              <w:rPr>
                <w:rFonts w:ascii="Tw Cen MT" w:eastAsia="Interstate-Light" w:hAnsi="Tw Cen MT" w:cs="Arial"/>
                <w:color w:val="000000" w:themeColor="text1"/>
                <w:lang w:val="en-US"/>
              </w:rPr>
              <w:t>and also</w:t>
            </w:r>
            <w:proofErr w:type="gramEnd"/>
            <w:r w:rsidRPr="4F8E0C61">
              <w:rPr>
                <w:rFonts w:ascii="Tw Cen MT" w:eastAsia="Interstate-Light" w:hAnsi="Tw Cen MT" w:cs="Arial"/>
                <w:color w:val="000000" w:themeColor="text1"/>
                <w:lang w:val="en-US"/>
              </w:rPr>
              <w:t xml:space="preserve"> determining the right service band. </w:t>
            </w:r>
            <w:r w:rsidR="373B8BCE" w:rsidRPr="4F8E0C61">
              <w:rPr>
                <w:rFonts w:ascii="Tw Cen MT" w:eastAsia="Interstate-Light" w:hAnsi="Tw Cen MT" w:cs="Arial"/>
                <w:color w:val="000000" w:themeColor="text1"/>
                <w:lang w:val="en-US"/>
              </w:rPr>
              <w:t xml:space="preserve">The template agreement has a list of items that should be considered by the Utility </w:t>
            </w:r>
          </w:p>
          <w:p w14:paraId="562F559D" w14:textId="3962FAED" w:rsidR="4F8E0C61" w:rsidRDefault="4F8E0C61" w:rsidP="4F8E0C61">
            <w:pPr>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p>
        </w:tc>
      </w:tr>
    </w:tbl>
    <w:p w14:paraId="22DBCCF3" w14:textId="77777777" w:rsidR="007A1E82" w:rsidRPr="00A9365E" w:rsidRDefault="007A1E82" w:rsidP="00232AD1">
      <w:pPr>
        <w:rPr>
          <w:rFonts w:ascii="Tw Cen MT" w:hAnsi="Tw Cen MT"/>
        </w:rPr>
      </w:pPr>
    </w:p>
    <w:p w14:paraId="20899B40" w14:textId="77777777" w:rsidR="007A1E82" w:rsidRDefault="007A1E82" w:rsidP="00232AD1">
      <w:pPr>
        <w:rPr>
          <w:rFonts w:ascii="Tw Cen MT" w:hAnsi="Tw Cen MT"/>
        </w:rPr>
      </w:pPr>
    </w:p>
    <w:p w14:paraId="2E82635B" w14:textId="77777777" w:rsidR="00764E48" w:rsidRDefault="00764E48" w:rsidP="00232AD1">
      <w:pPr>
        <w:rPr>
          <w:rFonts w:ascii="Tw Cen MT" w:hAnsi="Tw Cen MT"/>
        </w:rPr>
      </w:pPr>
    </w:p>
    <w:p w14:paraId="11C81E49" w14:textId="77777777" w:rsidR="00764E48" w:rsidRDefault="00764E48" w:rsidP="00232AD1">
      <w:pPr>
        <w:rPr>
          <w:rFonts w:ascii="Tw Cen MT" w:hAnsi="Tw Cen MT"/>
        </w:rPr>
      </w:pPr>
    </w:p>
    <w:p w14:paraId="0EF7A213" w14:textId="77777777" w:rsidR="00764E48" w:rsidRDefault="00764E48" w:rsidP="00232AD1">
      <w:pPr>
        <w:rPr>
          <w:rFonts w:ascii="Tw Cen MT" w:hAnsi="Tw Cen MT"/>
        </w:rPr>
      </w:pPr>
    </w:p>
    <w:p w14:paraId="6A719922" w14:textId="77777777" w:rsidR="00764E48" w:rsidRDefault="00764E48" w:rsidP="00232AD1">
      <w:pPr>
        <w:rPr>
          <w:rFonts w:ascii="Tw Cen MT" w:hAnsi="Tw Cen MT"/>
        </w:rPr>
      </w:pPr>
    </w:p>
    <w:p w14:paraId="0D2212F2" w14:textId="77777777" w:rsidR="00764E48" w:rsidRDefault="00764E48" w:rsidP="00232AD1">
      <w:pPr>
        <w:rPr>
          <w:rFonts w:ascii="Tw Cen MT" w:hAnsi="Tw Cen MT"/>
        </w:rPr>
      </w:pPr>
    </w:p>
    <w:p w14:paraId="35E1070E" w14:textId="77777777" w:rsidR="00764E48" w:rsidRDefault="00764E48" w:rsidP="00232AD1">
      <w:pPr>
        <w:rPr>
          <w:rFonts w:ascii="Tw Cen MT" w:hAnsi="Tw Cen MT"/>
        </w:rPr>
      </w:pPr>
    </w:p>
    <w:p w14:paraId="562353DD" w14:textId="77777777" w:rsidR="00764E48" w:rsidRDefault="00764E48" w:rsidP="00232AD1">
      <w:pPr>
        <w:rPr>
          <w:rFonts w:ascii="Tw Cen MT" w:hAnsi="Tw Cen MT"/>
        </w:rPr>
      </w:pPr>
    </w:p>
    <w:p w14:paraId="1C90BDC7" w14:textId="77777777" w:rsidR="00764E48" w:rsidRPr="00A9365E" w:rsidRDefault="00764E48" w:rsidP="00232AD1">
      <w:pPr>
        <w:rPr>
          <w:rFonts w:ascii="Tw Cen MT" w:hAnsi="Tw Cen MT"/>
        </w:rPr>
      </w:pPr>
    </w:p>
    <w:p w14:paraId="25CEABD5" w14:textId="35D7D994" w:rsidR="00C277C8" w:rsidRPr="00A9365E" w:rsidRDefault="00C277C8" w:rsidP="7F674D3C">
      <w:pPr>
        <w:keepNext/>
        <w:keepLines/>
        <w:spacing w:before="80" w:after="40" w:line="23" w:lineRule="atLeast"/>
        <w:jc w:val="center"/>
        <w:outlineLvl w:val="2"/>
        <w:rPr>
          <w:rFonts w:ascii="Tw Cen MT" w:eastAsia="Times New Roman" w:hAnsi="Tw Cen MT" w:cs="Arial"/>
          <w:b/>
          <w:bCs/>
          <w:color w:val="000000"/>
          <w:kern w:val="0"/>
          <w:sz w:val="22"/>
          <w:szCs w:val="22"/>
          <w:lang w:val="en-GB"/>
          <w14:ligatures w14:val="none"/>
        </w:rPr>
      </w:pPr>
      <w:bookmarkStart w:id="4" w:name="_Toc93751791"/>
      <w:r w:rsidRPr="7F674D3C">
        <w:rPr>
          <w:rFonts w:ascii="Tw Cen MT" w:eastAsia="Times New Roman" w:hAnsi="Tw Cen MT" w:cs="Arial"/>
          <w:b/>
          <w:bCs/>
          <w:color w:val="000000"/>
          <w:kern w:val="0"/>
          <w:sz w:val="22"/>
          <w:szCs w:val="22"/>
          <w:lang w:val="en-GB"/>
          <w14:ligatures w14:val="none"/>
        </w:rPr>
        <w:t xml:space="preserve">Key </w:t>
      </w:r>
      <w:r w:rsidR="71623198" w:rsidRPr="7F674D3C">
        <w:rPr>
          <w:rFonts w:ascii="Tw Cen MT" w:eastAsia="Times New Roman" w:hAnsi="Tw Cen MT" w:cs="Arial"/>
          <w:b/>
          <w:bCs/>
          <w:color w:val="000000"/>
          <w:kern w:val="0"/>
          <w:sz w:val="22"/>
          <w:szCs w:val="22"/>
          <w:lang w:val="en-GB"/>
          <w14:ligatures w14:val="none"/>
        </w:rPr>
        <w:t>t</w:t>
      </w:r>
      <w:bookmarkEnd w:id="4"/>
      <w:r w:rsidR="009E75C8" w:rsidRPr="7F674D3C">
        <w:rPr>
          <w:rFonts w:ascii="Tw Cen MT" w:eastAsia="Times New Roman" w:hAnsi="Tw Cen MT" w:cs="Arial"/>
          <w:b/>
          <w:bCs/>
          <w:color w:val="000000"/>
          <w:kern w:val="0"/>
          <w:sz w:val="22"/>
          <w:szCs w:val="22"/>
          <w:lang w:val="en-GB"/>
          <w14:ligatures w14:val="none"/>
        </w:rPr>
        <w:t>ake</w:t>
      </w:r>
      <w:r w:rsidR="00486014" w:rsidRPr="7F674D3C">
        <w:rPr>
          <w:rFonts w:ascii="Tw Cen MT" w:eastAsia="Times New Roman" w:hAnsi="Tw Cen MT" w:cs="Arial"/>
          <w:b/>
          <w:bCs/>
          <w:color w:val="000000"/>
          <w:kern w:val="0"/>
          <w:sz w:val="22"/>
          <w:szCs w:val="22"/>
          <w:lang w:val="en-GB"/>
          <w14:ligatures w14:val="none"/>
        </w:rPr>
        <w:t xml:space="preserve">aways to </w:t>
      </w:r>
      <w:r w:rsidR="0EC04595" w:rsidRPr="7F674D3C">
        <w:rPr>
          <w:rFonts w:ascii="Tw Cen MT" w:eastAsia="Times New Roman" w:hAnsi="Tw Cen MT" w:cs="Arial"/>
          <w:b/>
          <w:bCs/>
          <w:color w:val="000000"/>
          <w:kern w:val="0"/>
          <w:sz w:val="22"/>
          <w:szCs w:val="22"/>
          <w:lang w:val="en-GB"/>
          <w14:ligatures w14:val="none"/>
        </w:rPr>
        <w:t>s</w:t>
      </w:r>
      <w:r w:rsidR="00486014" w:rsidRPr="7F674D3C">
        <w:rPr>
          <w:rFonts w:ascii="Tw Cen MT" w:eastAsia="Times New Roman" w:hAnsi="Tw Cen MT" w:cs="Arial"/>
          <w:b/>
          <w:bCs/>
          <w:color w:val="000000"/>
          <w:kern w:val="0"/>
          <w:sz w:val="22"/>
          <w:szCs w:val="22"/>
          <w:lang w:val="en-GB"/>
          <w14:ligatures w14:val="none"/>
        </w:rPr>
        <w:t xml:space="preserve">upport </w:t>
      </w:r>
      <w:r w:rsidR="77DA6474" w:rsidRPr="7F674D3C">
        <w:rPr>
          <w:rFonts w:ascii="Tw Cen MT" w:eastAsia="Times New Roman" w:hAnsi="Tw Cen MT" w:cs="Arial"/>
          <w:b/>
          <w:bCs/>
          <w:color w:val="000000"/>
          <w:kern w:val="0"/>
          <w:sz w:val="22"/>
          <w:szCs w:val="22"/>
          <w:lang w:val="en-GB"/>
          <w14:ligatures w14:val="none"/>
        </w:rPr>
        <w:t>p</w:t>
      </w:r>
      <w:r w:rsidR="00486014" w:rsidRPr="7F674D3C">
        <w:rPr>
          <w:rFonts w:ascii="Tw Cen MT" w:eastAsia="Times New Roman" w:hAnsi="Tw Cen MT" w:cs="Arial"/>
          <w:b/>
          <w:bCs/>
          <w:color w:val="000000"/>
          <w:kern w:val="0"/>
          <w:sz w:val="22"/>
          <w:szCs w:val="22"/>
          <w:lang w:val="en-GB"/>
          <w14:ligatures w14:val="none"/>
        </w:rPr>
        <w:t xml:space="preserve">reliminary </w:t>
      </w:r>
      <w:r w:rsidR="56270815" w:rsidRPr="7F674D3C">
        <w:rPr>
          <w:rFonts w:ascii="Tw Cen MT" w:eastAsia="Times New Roman" w:hAnsi="Tw Cen MT" w:cs="Arial"/>
          <w:b/>
          <w:bCs/>
          <w:color w:val="000000"/>
          <w:kern w:val="0"/>
          <w:sz w:val="22"/>
          <w:szCs w:val="22"/>
          <w:lang w:val="en-GB"/>
          <w14:ligatures w14:val="none"/>
        </w:rPr>
        <w:t>c</w:t>
      </w:r>
      <w:r w:rsidR="00486014" w:rsidRPr="7F674D3C">
        <w:rPr>
          <w:rFonts w:ascii="Tw Cen MT" w:eastAsia="Times New Roman" w:hAnsi="Tw Cen MT" w:cs="Arial"/>
          <w:b/>
          <w:bCs/>
          <w:color w:val="000000"/>
          <w:kern w:val="0"/>
          <w:sz w:val="22"/>
          <w:szCs w:val="22"/>
          <w:lang w:val="en-GB"/>
          <w14:ligatures w14:val="none"/>
        </w:rPr>
        <w:t xml:space="preserve">ontractual </w:t>
      </w:r>
      <w:r w:rsidR="1F687742" w:rsidRPr="7F674D3C">
        <w:rPr>
          <w:rFonts w:ascii="Tw Cen MT" w:eastAsia="Times New Roman" w:hAnsi="Tw Cen MT" w:cs="Arial"/>
          <w:b/>
          <w:bCs/>
          <w:color w:val="000000"/>
          <w:kern w:val="0"/>
          <w:sz w:val="22"/>
          <w:szCs w:val="22"/>
          <w:lang w:val="en-GB"/>
          <w14:ligatures w14:val="none"/>
        </w:rPr>
        <w:t>n</w:t>
      </w:r>
      <w:r w:rsidR="00486014" w:rsidRPr="7F674D3C">
        <w:rPr>
          <w:rFonts w:ascii="Tw Cen MT" w:eastAsia="Times New Roman" w:hAnsi="Tw Cen MT" w:cs="Arial"/>
          <w:b/>
          <w:bCs/>
          <w:color w:val="000000"/>
          <w:kern w:val="0"/>
          <w:sz w:val="22"/>
          <w:szCs w:val="22"/>
          <w:lang w:val="en-GB"/>
          <w14:ligatures w14:val="none"/>
        </w:rPr>
        <w:t>egotiation</w:t>
      </w:r>
    </w:p>
    <w:p w14:paraId="5819E656" w14:textId="1B20F254" w:rsidR="00504A5D" w:rsidRPr="00A9365E" w:rsidRDefault="549A32E5" w:rsidP="7F674D3C">
      <w:pPr>
        <w:spacing w:line="23" w:lineRule="atLeast"/>
        <w:jc w:val="both"/>
        <w:rPr>
          <w:rFonts w:ascii="Tw Cen MT" w:eastAsia="Calibri" w:hAnsi="Tw Cen MT" w:cs="Arial"/>
          <w:color w:val="000000" w:themeColor="text1"/>
          <w:sz w:val="22"/>
          <w:szCs w:val="22"/>
          <w:lang w:val="en-GB"/>
        </w:rPr>
      </w:pPr>
      <w:r w:rsidRPr="7F674D3C">
        <w:rPr>
          <w:rFonts w:ascii="Tw Cen MT" w:eastAsia="Calibri" w:hAnsi="Tw Cen MT" w:cs="Arial"/>
          <w:color w:val="000000" w:themeColor="text1"/>
          <w:sz w:val="22"/>
          <w:szCs w:val="22"/>
          <w:lang w:val="en-GB"/>
        </w:rPr>
        <w:t>Each term has been carefully designed to create a contract that appropriately and fairly distributes responsibility and risk between the parties. Some prerequisites to initiate contract negotiation to support the acceptance of the terms illustrated are stated below:</w:t>
      </w:r>
    </w:p>
    <w:p w14:paraId="656C2970" w14:textId="4D3B4971" w:rsidR="00504A5D" w:rsidRPr="00A9365E" w:rsidRDefault="549A32E5" w:rsidP="7F674D3C">
      <w:pPr>
        <w:spacing w:line="23" w:lineRule="atLeast"/>
        <w:jc w:val="both"/>
      </w:pPr>
      <w:r w:rsidRPr="7F674D3C">
        <w:rPr>
          <w:rFonts w:ascii="Tw Cen MT" w:eastAsia="Calibri" w:hAnsi="Tw Cen MT" w:cs="Arial"/>
          <w:color w:val="000000" w:themeColor="text1"/>
          <w:sz w:val="22"/>
          <w:szCs w:val="22"/>
          <w:lang w:val="en-GB"/>
        </w:rPr>
        <w:t xml:space="preserve"> </w:t>
      </w:r>
    </w:p>
    <w:p w14:paraId="4B7974DC" w14:textId="3ADFE90A" w:rsidR="00504A5D" w:rsidRPr="00A9365E" w:rsidRDefault="549A32E5" w:rsidP="7F674D3C">
      <w:pPr>
        <w:pStyle w:val="ListParagraph"/>
        <w:numPr>
          <w:ilvl w:val="0"/>
          <w:numId w:val="2"/>
        </w:numPr>
        <w:spacing w:line="23" w:lineRule="atLeast"/>
        <w:jc w:val="both"/>
        <w:rPr>
          <w:rFonts w:eastAsia="Calibri" w:cs="Arial"/>
          <w:color w:val="000000" w:themeColor="text1"/>
          <w:sz w:val="22"/>
          <w:szCs w:val="22"/>
          <w:lang w:val="en-GB"/>
        </w:rPr>
      </w:pPr>
      <w:r w:rsidRPr="7F674D3C">
        <w:rPr>
          <w:rFonts w:eastAsia="Calibri" w:cs="Arial"/>
          <w:color w:val="000000" w:themeColor="text1"/>
          <w:sz w:val="22"/>
          <w:szCs w:val="22"/>
          <w:lang w:val="en-GB"/>
        </w:rPr>
        <w:t xml:space="preserve">All parties should understand the business model value proposition and the key benefits to each party. </w:t>
      </w:r>
    </w:p>
    <w:p w14:paraId="792FB535" w14:textId="66A22CFE" w:rsidR="00504A5D" w:rsidRPr="00A9365E" w:rsidRDefault="549A32E5" w:rsidP="7F674D3C">
      <w:pPr>
        <w:pStyle w:val="ListParagraph"/>
        <w:numPr>
          <w:ilvl w:val="0"/>
          <w:numId w:val="2"/>
        </w:numPr>
        <w:spacing w:line="23" w:lineRule="atLeast"/>
        <w:jc w:val="both"/>
        <w:rPr>
          <w:rFonts w:eastAsia="Calibri" w:cs="Arial"/>
          <w:color w:val="000000" w:themeColor="text1"/>
          <w:sz w:val="22"/>
          <w:szCs w:val="22"/>
          <w:lang w:val="en-GB"/>
        </w:rPr>
      </w:pPr>
      <w:r w:rsidRPr="7F674D3C">
        <w:rPr>
          <w:rFonts w:eastAsia="Calibri" w:cs="Arial"/>
          <w:color w:val="000000" w:themeColor="text1"/>
          <w:sz w:val="22"/>
          <w:szCs w:val="22"/>
          <w:lang w:val="en-GB"/>
        </w:rPr>
        <w:t xml:space="preserve">All parties should understand </w:t>
      </w:r>
      <w:proofErr w:type="spellStart"/>
      <w:r w:rsidRPr="7F674D3C">
        <w:rPr>
          <w:rFonts w:eastAsia="Calibri" w:cs="Arial"/>
          <w:color w:val="000000" w:themeColor="text1"/>
          <w:sz w:val="22"/>
          <w:szCs w:val="22"/>
          <w:lang w:val="en-GB"/>
        </w:rPr>
        <w:t>each others’</w:t>
      </w:r>
      <w:proofErr w:type="spellEnd"/>
      <w:r w:rsidRPr="7F674D3C">
        <w:rPr>
          <w:rFonts w:eastAsia="Calibri" w:cs="Arial"/>
          <w:color w:val="000000" w:themeColor="text1"/>
          <w:sz w:val="22"/>
          <w:szCs w:val="22"/>
          <w:lang w:val="en-GB"/>
        </w:rPr>
        <w:t xml:space="preserve"> perspectives and align on a fair contract to balance their interests.</w:t>
      </w:r>
    </w:p>
    <w:p w14:paraId="54A3DEC7" w14:textId="60B50E76" w:rsidR="00504A5D" w:rsidRPr="00A9365E" w:rsidRDefault="549A32E5" w:rsidP="7F674D3C">
      <w:pPr>
        <w:pStyle w:val="ListParagraph"/>
        <w:numPr>
          <w:ilvl w:val="0"/>
          <w:numId w:val="2"/>
        </w:numPr>
        <w:spacing w:line="23" w:lineRule="atLeast"/>
        <w:jc w:val="both"/>
        <w:rPr>
          <w:rFonts w:eastAsia="Calibri" w:cs="Arial"/>
          <w:color w:val="000000" w:themeColor="text1"/>
          <w:sz w:val="22"/>
          <w:szCs w:val="22"/>
          <w:lang w:val="en-GB"/>
        </w:rPr>
      </w:pPr>
      <w:r w:rsidRPr="7F674D3C">
        <w:rPr>
          <w:rFonts w:eastAsia="Calibri" w:cs="Arial"/>
          <w:color w:val="000000" w:themeColor="text1"/>
          <w:sz w:val="22"/>
          <w:szCs w:val="22"/>
          <w:lang w:val="en-GB"/>
        </w:rPr>
        <w:t xml:space="preserve">Both the DER developer and the utility should accept that there is room for improvement as they implement various projects.  </w:t>
      </w:r>
    </w:p>
    <w:p w14:paraId="05F2A116" w14:textId="392B8C0E" w:rsidR="00504A5D" w:rsidRPr="00A9365E" w:rsidRDefault="549A32E5" w:rsidP="7F674D3C">
      <w:pPr>
        <w:spacing w:line="23" w:lineRule="atLeast"/>
        <w:jc w:val="both"/>
      </w:pPr>
      <w:r w:rsidRPr="7F674D3C">
        <w:rPr>
          <w:rFonts w:ascii="Tw Cen MT" w:eastAsia="Calibri" w:hAnsi="Tw Cen MT" w:cs="Arial"/>
          <w:color w:val="000000" w:themeColor="text1"/>
          <w:sz w:val="22"/>
          <w:szCs w:val="22"/>
          <w:lang w:val="en-GB"/>
        </w:rPr>
        <w:t>Accepting terms between the developer and the utility ensures quicker contract execution.</w:t>
      </w:r>
    </w:p>
    <w:p w14:paraId="38C2DB95" w14:textId="2F32D08F" w:rsidR="00504A5D" w:rsidRPr="00A9365E" w:rsidRDefault="0E5369C2" w:rsidP="00EC1383">
      <w:pPr>
        <w:spacing w:line="23" w:lineRule="atLeast"/>
        <w:jc w:val="both"/>
        <w:rPr>
          <w:rFonts w:ascii="Tw Cen MT" w:eastAsia="Calibri" w:hAnsi="Tw Cen MT" w:cs="Arial"/>
          <w:color w:val="000000" w:themeColor="text1"/>
          <w:sz w:val="22"/>
          <w:szCs w:val="22"/>
          <w:lang w:val="en-GB"/>
        </w:rPr>
      </w:pPr>
      <w:r w:rsidRPr="7F674D3C">
        <w:rPr>
          <w:rFonts w:ascii="Tw Cen MT" w:eastAsia="Calibri" w:hAnsi="Tw Cen MT" w:cs="Arial"/>
          <w:color w:val="000000" w:themeColor="text1"/>
          <w:sz w:val="22"/>
          <w:szCs w:val="22"/>
          <w:lang w:val="en-GB"/>
        </w:rPr>
        <w:t xml:space="preserve"> </w:t>
      </w:r>
    </w:p>
    <w:p w14:paraId="42921FAA" w14:textId="77777777" w:rsidR="00C277C8" w:rsidRPr="00A9365E" w:rsidRDefault="00C277C8" w:rsidP="00C277C8">
      <w:pPr>
        <w:rPr>
          <w:rFonts w:ascii="Tw Cen MT" w:eastAsia="MS Gothic" w:hAnsi="Tw Cen MT" w:cs="Arial"/>
          <w:b/>
          <w:color w:val="000000"/>
          <w:kern w:val="0"/>
          <w:sz w:val="26"/>
          <w:szCs w:val="26"/>
          <w:lang w:val="en-GB" w:eastAsia="ja-JP"/>
          <w14:ligatures w14:val="none"/>
        </w:rPr>
      </w:pPr>
    </w:p>
    <w:p w14:paraId="7AD584B0" w14:textId="77777777" w:rsidR="00C277C8" w:rsidRPr="00A9365E" w:rsidRDefault="00C277C8" w:rsidP="00C277C8">
      <w:pPr>
        <w:keepNext/>
        <w:keepLines/>
        <w:spacing w:before="40"/>
        <w:jc w:val="center"/>
        <w:outlineLvl w:val="3"/>
        <w:rPr>
          <w:rFonts w:ascii="Tw Cen MT" w:eastAsia="MS Gothic" w:hAnsi="Tw Cen MT" w:cs="Arial"/>
          <w:b/>
          <w:i/>
          <w:color w:val="365F91"/>
          <w:kern w:val="0"/>
          <w:lang w:eastAsia="ja-JP"/>
          <w14:ligatures w14:val="none"/>
        </w:rPr>
      </w:pPr>
      <w:r w:rsidRPr="00A9365E">
        <w:rPr>
          <w:rFonts w:ascii="Tw Cen MT" w:eastAsia="MS Gothic" w:hAnsi="Tw Cen MT" w:cs="Arial"/>
          <w:b/>
          <w:i/>
          <w:color w:val="365F91"/>
          <w:kern w:val="0"/>
          <w:lang w:eastAsia="ja-JP"/>
          <w14:ligatures w14:val="none"/>
        </w:rPr>
        <w:t>Contacts:</w:t>
      </w:r>
    </w:p>
    <w:p w14:paraId="01A83B9A" w14:textId="178490B0" w:rsidR="006F103E" w:rsidRPr="00A9365E" w:rsidRDefault="004333FC" w:rsidP="00C277C8">
      <w:pPr>
        <w:jc w:val="center"/>
        <w:rPr>
          <w:rFonts w:ascii="Tw Cen MT" w:eastAsia="MS Mincho" w:hAnsi="Tw Cen MT" w:cs="Arial"/>
          <w:color w:val="000000"/>
          <w:kern w:val="0"/>
          <w:sz w:val="22"/>
          <w:szCs w:val="22"/>
          <w:lang w:eastAsia="ja-JP"/>
          <w14:ligatures w14:val="none"/>
        </w:rPr>
      </w:pPr>
      <w:r w:rsidRPr="00A9365E">
        <w:rPr>
          <w:rFonts w:ascii="Tw Cen MT" w:eastAsia="MS Mincho" w:hAnsi="Tw Cen MT" w:cs="Arial"/>
          <w:color w:val="000000"/>
          <w:kern w:val="0"/>
          <w:sz w:val="22"/>
          <w:szCs w:val="22"/>
          <w:lang w:eastAsia="ja-JP"/>
          <w14:ligatures w14:val="none"/>
        </w:rPr>
        <w:t>Wayne Omonuwa</w:t>
      </w:r>
      <w:r w:rsidR="00C277C8" w:rsidRPr="00A9365E">
        <w:rPr>
          <w:rFonts w:ascii="Tw Cen MT" w:eastAsia="MS Mincho" w:hAnsi="Tw Cen MT" w:cs="Arial"/>
          <w:color w:val="000000"/>
          <w:kern w:val="0"/>
          <w:sz w:val="22"/>
          <w:szCs w:val="22"/>
          <w:lang w:eastAsia="ja-JP"/>
          <w14:ligatures w14:val="none"/>
        </w:rPr>
        <w:t xml:space="preserve">, </w:t>
      </w:r>
      <w:hyperlink r:id="rId18" w:history="1">
        <w:r w:rsidR="006F103E" w:rsidRPr="00024D0B">
          <w:rPr>
            <w:rStyle w:val="Hyperlink"/>
            <w:rFonts w:ascii="Tw Cen MT" w:eastAsia="MS Mincho" w:hAnsi="Tw Cen MT" w:cs="Arial"/>
            <w:kern w:val="0"/>
            <w:sz w:val="22"/>
            <w:szCs w:val="22"/>
            <w:lang w:eastAsia="ja-JP"/>
            <w14:ligatures w14:val="none"/>
          </w:rPr>
          <w:t>womonuwa@rmi.org</w:t>
        </w:r>
      </w:hyperlink>
    </w:p>
    <w:p w14:paraId="0A4781F3" w14:textId="1DBA60CC" w:rsidR="006F40A4" w:rsidRPr="006F103E" w:rsidRDefault="004333FC" w:rsidP="006F103E">
      <w:pPr>
        <w:jc w:val="center"/>
        <w:rPr>
          <w:rFonts w:ascii="Tw Cen MT" w:eastAsia="MS Mincho" w:hAnsi="Tw Cen MT" w:cs="Arial"/>
          <w:color w:val="000000"/>
          <w:kern w:val="0"/>
          <w:sz w:val="22"/>
          <w:szCs w:val="22"/>
          <w:lang w:eastAsia="ja-JP"/>
          <w14:ligatures w14:val="none"/>
        </w:rPr>
      </w:pPr>
      <w:r w:rsidRPr="00A9365E">
        <w:rPr>
          <w:rFonts w:ascii="Tw Cen MT" w:eastAsia="MS Mincho" w:hAnsi="Tw Cen MT" w:cs="Arial"/>
          <w:color w:val="000000"/>
          <w:kern w:val="0"/>
          <w:sz w:val="22"/>
          <w:szCs w:val="22"/>
          <w:lang w:eastAsia="ja-JP"/>
          <w14:ligatures w14:val="none"/>
        </w:rPr>
        <w:t>Alberto</w:t>
      </w:r>
      <w:r w:rsidR="006D3510" w:rsidRPr="00A9365E">
        <w:rPr>
          <w:rFonts w:ascii="Tw Cen MT" w:eastAsia="MS Mincho" w:hAnsi="Tw Cen MT" w:cs="Arial"/>
          <w:color w:val="000000"/>
          <w:kern w:val="0"/>
          <w:sz w:val="22"/>
          <w:szCs w:val="22"/>
          <w:lang w:eastAsia="ja-JP"/>
          <w14:ligatures w14:val="none"/>
        </w:rPr>
        <w:t xml:space="preserve"> Rodr</w:t>
      </w:r>
      <w:r w:rsidR="006F103E">
        <w:rPr>
          <w:rFonts w:ascii="Tw Cen MT" w:eastAsia="MS Mincho" w:hAnsi="Tw Cen MT" w:cs="Arial"/>
          <w:color w:val="000000"/>
          <w:kern w:val="0"/>
          <w:sz w:val="22"/>
          <w:szCs w:val="22"/>
          <w:lang w:eastAsia="ja-JP"/>
          <w14:ligatures w14:val="none"/>
        </w:rPr>
        <w:t>í</w:t>
      </w:r>
      <w:r w:rsidR="006D3510" w:rsidRPr="00A9365E">
        <w:rPr>
          <w:rFonts w:ascii="Tw Cen MT" w:eastAsia="MS Mincho" w:hAnsi="Tw Cen MT" w:cs="Arial"/>
          <w:color w:val="000000"/>
          <w:kern w:val="0"/>
          <w:sz w:val="22"/>
          <w:szCs w:val="22"/>
          <w:lang w:eastAsia="ja-JP"/>
          <w14:ligatures w14:val="none"/>
        </w:rPr>
        <w:t>guez</w:t>
      </w:r>
      <w:r w:rsidR="00C277C8" w:rsidRPr="00A9365E">
        <w:rPr>
          <w:rFonts w:ascii="Tw Cen MT" w:eastAsia="MS Mincho" w:hAnsi="Tw Cen MT" w:cs="Arial"/>
          <w:color w:val="000000"/>
          <w:kern w:val="0"/>
          <w:sz w:val="22"/>
          <w:szCs w:val="22"/>
          <w:lang w:eastAsia="ja-JP"/>
          <w14:ligatures w14:val="none"/>
        </w:rPr>
        <w:t xml:space="preserve">, </w:t>
      </w:r>
      <w:hyperlink r:id="rId19" w:history="1">
        <w:r w:rsidR="006F103E" w:rsidRPr="00024D0B">
          <w:rPr>
            <w:rStyle w:val="Hyperlink"/>
            <w:rFonts w:ascii="Tw Cen MT" w:eastAsia="MS Mincho" w:hAnsi="Tw Cen MT" w:cs="Arial"/>
            <w:kern w:val="0"/>
            <w:sz w:val="22"/>
            <w:szCs w:val="22"/>
            <w:lang w:eastAsia="ja-JP"/>
            <w14:ligatures w14:val="none"/>
          </w:rPr>
          <w:t>arodriguez@rmi.org</w:t>
        </w:r>
      </w:hyperlink>
    </w:p>
    <w:sectPr w:rsidR="006F40A4" w:rsidRPr="006F103E" w:rsidSect="007117C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F97EA" w14:textId="77777777" w:rsidR="00DD513A" w:rsidRDefault="00DD513A" w:rsidP="00EB0A0B">
      <w:r>
        <w:separator/>
      </w:r>
    </w:p>
  </w:endnote>
  <w:endnote w:type="continuationSeparator" w:id="0">
    <w:p w14:paraId="751F24B6" w14:textId="77777777" w:rsidR="00DD513A" w:rsidRDefault="00DD513A" w:rsidP="00EB0A0B">
      <w:r>
        <w:continuationSeparator/>
      </w:r>
    </w:p>
  </w:endnote>
  <w:endnote w:type="continuationNotice" w:id="1">
    <w:p w14:paraId="42ACE788" w14:textId="77777777" w:rsidR="00DD513A" w:rsidRDefault="00DD513A"/>
  </w:endnote>
  <w:endnote w:id="2">
    <w:p w14:paraId="6FABD70C" w14:textId="3B16796F" w:rsidR="61E954EA" w:rsidRDefault="61E954EA" w:rsidP="002E00A7">
      <w:pPr>
        <w:pStyle w:val="EndnoteText"/>
      </w:pPr>
      <w:r w:rsidRPr="61E954EA">
        <w:rPr>
          <w:rStyle w:val="EndnoteReference"/>
        </w:rPr>
        <w:endnoteRef/>
      </w:r>
      <w:r>
        <w:t xml:space="preserve"> </w:t>
      </w:r>
      <w:r w:rsidRPr="003617ED">
        <w:rPr>
          <w:rFonts w:ascii="Tw Cen MT" w:hAnsi="Tw Cen MT"/>
        </w:rPr>
        <w:t>For commercial clusters suitable for IMG, it will be easier for developers to reach transactions close with parties on a 10-year contract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w Cen MT">
    <w:altName w:val="Calibri"/>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state-Light">
    <w:altName w:val="Calibri"/>
    <w:charset w:val="4D"/>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F5A86" w14:textId="77777777" w:rsidR="00DD513A" w:rsidRDefault="00DD513A" w:rsidP="00EB0A0B">
      <w:r>
        <w:separator/>
      </w:r>
    </w:p>
  </w:footnote>
  <w:footnote w:type="continuationSeparator" w:id="0">
    <w:p w14:paraId="481E5B85" w14:textId="77777777" w:rsidR="00DD513A" w:rsidRDefault="00DD513A" w:rsidP="00EB0A0B">
      <w:r>
        <w:continuationSeparator/>
      </w:r>
    </w:p>
  </w:footnote>
  <w:footnote w:type="continuationNotice" w:id="1">
    <w:p w14:paraId="430BBB8E" w14:textId="77777777" w:rsidR="00DD513A" w:rsidRDefault="00DD513A"/>
  </w:footnote>
  <w:footnote w:id="2">
    <w:p w14:paraId="35E0CE0E" w14:textId="281D1B56" w:rsidR="00CC29F0" w:rsidRDefault="00CC29F0">
      <w:pPr>
        <w:pStyle w:val="FootnoteText"/>
      </w:pPr>
      <w:r>
        <w:rPr>
          <w:rStyle w:val="FootnoteReference"/>
        </w:rPr>
        <w:footnoteRef/>
      </w:r>
      <w:r>
        <w:t xml:space="preserve"> </w:t>
      </w:r>
      <w:r w:rsidR="00F4796B" w:rsidRPr="008D0578">
        <w:rPr>
          <w:sz w:val="18"/>
          <w:szCs w:val="18"/>
        </w:rPr>
        <w:t xml:space="preserve">Franchise agreement template will be used for cluster solution above 1MW while the Mini-grid agreement template will be used for cluster solution below 1MW. Both agreement template </w:t>
      </w:r>
      <w:proofErr w:type="gramStart"/>
      <w:r w:rsidR="00F4796B" w:rsidRPr="00F4796B">
        <w:rPr>
          <w:sz w:val="18"/>
          <w:szCs w:val="18"/>
        </w:rPr>
        <w:t>utilize</w:t>
      </w:r>
      <w:proofErr w:type="gramEnd"/>
      <w:r w:rsidR="00F4796B" w:rsidRPr="008D0578">
        <w:rPr>
          <w:sz w:val="18"/>
          <w:szCs w:val="18"/>
        </w:rPr>
        <w:t xml:space="preserve"> their various regulatory framework respectively</w:t>
      </w:r>
    </w:p>
  </w:footnote>
  <w:footnote w:id="3">
    <w:p w14:paraId="3FFBC622" w14:textId="11B70207" w:rsidR="00A215CF" w:rsidRPr="008D0578" w:rsidRDefault="00A215CF">
      <w:pPr>
        <w:pStyle w:val="FootnoteText"/>
        <w:rPr>
          <w:sz w:val="18"/>
          <w:szCs w:val="18"/>
        </w:rPr>
      </w:pPr>
      <w:r>
        <w:rPr>
          <w:rStyle w:val="FootnoteReference"/>
        </w:rPr>
        <w:footnoteRef/>
      </w:r>
      <w:r>
        <w:t xml:space="preserve"> </w:t>
      </w:r>
      <w:r w:rsidRPr="008D0578">
        <w:rPr>
          <w:sz w:val="18"/>
          <w:szCs w:val="18"/>
        </w:rPr>
        <w:t xml:space="preserve">The </w:t>
      </w:r>
      <w:r w:rsidR="00F760C5" w:rsidRPr="008D0578">
        <w:rPr>
          <w:sz w:val="18"/>
          <w:szCs w:val="18"/>
        </w:rPr>
        <w:t>IMGCS</w:t>
      </w:r>
      <w:r w:rsidRPr="008D0578">
        <w:rPr>
          <w:sz w:val="18"/>
          <w:szCs w:val="18"/>
        </w:rPr>
        <w:t xml:space="preserve"> implementation plan template which is also part of the UEDER toolkit outlines the steps, processes and recommendations for executing the business model.</w:t>
      </w:r>
    </w:p>
  </w:footnote>
  <w:footnote w:id="4">
    <w:p w14:paraId="50160BCF" w14:textId="7768C1FF" w:rsidR="00006682" w:rsidRPr="008D0578" w:rsidRDefault="00006682">
      <w:pPr>
        <w:pStyle w:val="FootnoteText"/>
        <w:rPr>
          <w:sz w:val="18"/>
          <w:szCs w:val="18"/>
        </w:rPr>
      </w:pPr>
      <w:r w:rsidRPr="008D0578">
        <w:rPr>
          <w:rStyle w:val="FootnoteReference"/>
          <w:sz w:val="18"/>
          <w:szCs w:val="18"/>
        </w:rPr>
        <w:footnoteRef/>
      </w:r>
      <w:r w:rsidRPr="008D0578">
        <w:rPr>
          <w:sz w:val="18"/>
          <w:szCs w:val="18"/>
        </w:rPr>
        <w:t xml:space="preserve"> If a developer is not selected at this stage, the utility could initiate a </w:t>
      </w:r>
      <w:r w:rsidR="007C46E0" w:rsidRPr="008D0578">
        <w:rPr>
          <w:sz w:val="18"/>
          <w:szCs w:val="18"/>
        </w:rPr>
        <w:t>procurement process to select a developer for its pipeline of projects at the preparation phase.</w:t>
      </w:r>
    </w:p>
  </w:footnote>
  <w:footnote w:id="5">
    <w:p w14:paraId="0E9A7AC7" w14:textId="59442289" w:rsidR="3819337D" w:rsidRPr="008D0578" w:rsidRDefault="3819337D" w:rsidP="3819337D">
      <w:pPr>
        <w:pStyle w:val="FootnoteText"/>
        <w:rPr>
          <w:sz w:val="18"/>
          <w:szCs w:val="18"/>
        </w:rPr>
      </w:pPr>
      <w:r w:rsidRPr="008D0578">
        <w:rPr>
          <w:rStyle w:val="FootnoteReference"/>
          <w:sz w:val="18"/>
          <w:szCs w:val="18"/>
        </w:rPr>
        <w:footnoteRef/>
      </w:r>
      <w:r w:rsidRPr="008D0578">
        <w:rPr>
          <w:sz w:val="18"/>
          <w:szCs w:val="18"/>
        </w:rPr>
        <w:t xml:space="preserve"> Customer identification can be done either by the Utility</w:t>
      </w:r>
      <w:r w:rsidR="00F760C5" w:rsidRPr="008D0578">
        <w:rPr>
          <w:sz w:val="18"/>
          <w:szCs w:val="18"/>
        </w:rPr>
        <w:t xml:space="preserve"> </w:t>
      </w:r>
      <w:r w:rsidRPr="008D0578">
        <w:rPr>
          <w:sz w:val="18"/>
          <w:szCs w:val="18"/>
        </w:rPr>
        <w:t xml:space="preserve">or the Developer </w:t>
      </w:r>
    </w:p>
  </w:footnote>
  <w:footnote w:id="6">
    <w:p w14:paraId="04CE73CE" w14:textId="14626028" w:rsidR="003755BC" w:rsidRPr="008D0578" w:rsidRDefault="003755BC">
      <w:pPr>
        <w:pStyle w:val="FootnoteText"/>
        <w:rPr>
          <w:sz w:val="18"/>
          <w:szCs w:val="18"/>
        </w:rPr>
      </w:pPr>
      <w:r w:rsidRPr="008D0578">
        <w:rPr>
          <w:rStyle w:val="FootnoteReference"/>
          <w:sz w:val="18"/>
          <w:szCs w:val="18"/>
        </w:rPr>
        <w:footnoteRef/>
      </w:r>
      <w:r w:rsidRPr="008D0578">
        <w:rPr>
          <w:sz w:val="18"/>
          <w:szCs w:val="18"/>
        </w:rPr>
        <w:t xml:space="preserve"> </w:t>
      </w:r>
      <w:r w:rsidR="00F760C5" w:rsidRPr="008D0578">
        <w:rPr>
          <w:sz w:val="18"/>
          <w:szCs w:val="18"/>
        </w:rPr>
        <w:t>V</w:t>
      </w:r>
      <w:r w:rsidR="004652EA" w:rsidRPr="008D0578">
        <w:rPr>
          <w:sz w:val="18"/>
          <w:szCs w:val="18"/>
        </w:rPr>
        <w:t>arious studies including determining the cost-effective way to upgrade the distribution network</w:t>
      </w:r>
      <w:r w:rsidR="00FC2755" w:rsidRPr="008D0578">
        <w:rPr>
          <w:sz w:val="18"/>
          <w:szCs w:val="18"/>
        </w:rPr>
        <w:t xml:space="preserve"> as defined in the implementation plan document.</w:t>
      </w:r>
    </w:p>
  </w:footnote>
  <w:footnote w:id="7">
    <w:p w14:paraId="096CAA7E" w14:textId="74ADDCC1" w:rsidR="00F760C5" w:rsidRDefault="00F760C5">
      <w:pPr>
        <w:pStyle w:val="FootnoteText"/>
      </w:pPr>
      <w:r w:rsidRPr="008D0578">
        <w:rPr>
          <w:rStyle w:val="FootnoteReference"/>
          <w:sz w:val="18"/>
          <w:szCs w:val="18"/>
        </w:rPr>
        <w:footnoteRef/>
      </w:r>
      <w:r w:rsidRPr="008D0578">
        <w:rPr>
          <w:sz w:val="18"/>
          <w:szCs w:val="18"/>
        </w:rPr>
        <w:t xml:space="preserve"> This is a council that is responsible in ensuring various services are provided to the community/cluster/co-located customers properly. This council can also be known as an </w:t>
      </w:r>
      <w:r w:rsidR="003D34F2" w:rsidRPr="008D0578">
        <w:rPr>
          <w:sz w:val="18"/>
          <w:szCs w:val="18"/>
        </w:rPr>
        <w:t>association</w:t>
      </w:r>
      <w:r w:rsidRPr="008D0578">
        <w:rPr>
          <w:sz w:val="18"/>
          <w:szCs w:val="18"/>
        </w:rPr>
        <w:t>.</w:t>
      </w:r>
      <w:r>
        <w:t xml:space="preserve"> </w:t>
      </w:r>
    </w:p>
  </w:footnote>
  <w:footnote w:id="8">
    <w:p w14:paraId="715CD8B5" w14:textId="67B9E2C7" w:rsidR="003D34F2" w:rsidRPr="008D0578" w:rsidRDefault="003D34F2">
      <w:pPr>
        <w:pStyle w:val="FootnoteText"/>
        <w:rPr>
          <w:sz w:val="18"/>
          <w:szCs w:val="18"/>
        </w:rPr>
      </w:pPr>
      <w:r w:rsidRPr="008D0578">
        <w:rPr>
          <w:rStyle w:val="FootnoteReference"/>
          <w:sz w:val="18"/>
          <w:szCs w:val="18"/>
        </w:rPr>
        <w:footnoteRef/>
      </w:r>
      <w:r w:rsidRPr="008D0578">
        <w:rPr>
          <w:sz w:val="18"/>
          <w:szCs w:val="18"/>
        </w:rPr>
        <w:t xml:space="preserve"> Regulatory approval is required as a franchise agreement will be signed since a mini-grid regulation can’t be utilized. </w:t>
      </w:r>
    </w:p>
  </w:footnote>
  <w:footnote w:id="9">
    <w:p w14:paraId="4974BA4D" w14:textId="57600612" w:rsidR="003D34F2" w:rsidRDefault="003D34F2">
      <w:pPr>
        <w:pStyle w:val="FootnoteText"/>
      </w:pPr>
      <w:r w:rsidRPr="008D0578">
        <w:rPr>
          <w:rStyle w:val="FootnoteReference"/>
          <w:sz w:val="18"/>
          <w:szCs w:val="18"/>
        </w:rPr>
        <w:footnoteRef/>
      </w:r>
      <w:r w:rsidRPr="008D0578">
        <w:rPr>
          <w:sz w:val="18"/>
          <w:szCs w:val="18"/>
        </w:rPr>
        <w:t xml:space="preserve"> This is only included in contracts where the developers are franchisee since developing solutions above 1MW.</w:t>
      </w:r>
    </w:p>
  </w:footnote>
  <w:footnote w:id="10">
    <w:p w14:paraId="25C0122D" w14:textId="23D82297" w:rsidR="003D34F2" w:rsidRDefault="003D34F2">
      <w:pPr>
        <w:pStyle w:val="FootnoteText"/>
      </w:pPr>
      <w:r>
        <w:rPr>
          <w:rStyle w:val="FootnoteReference"/>
        </w:rPr>
        <w:footnoteRef/>
      </w:r>
      <w:r>
        <w:t xml:space="preserve"> </w:t>
      </w:r>
      <w:r w:rsidRPr="008D0578">
        <w:rPr>
          <w:sz w:val="18"/>
          <w:szCs w:val="18"/>
        </w:rPr>
        <w:t xml:space="preserve">There are cases </w:t>
      </w:r>
      <w:proofErr w:type="gramStart"/>
      <w:r w:rsidRPr="008D0578">
        <w:rPr>
          <w:sz w:val="18"/>
          <w:szCs w:val="18"/>
        </w:rPr>
        <w:t>why</w:t>
      </w:r>
      <w:proofErr w:type="gramEnd"/>
      <w:r w:rsidRPr="008D0578">
        <w:rPr>
          <w:sz w:val="18"/>
          <w:szCs w:val="18"/>
        </w:rPr>
        <w:t xml:space="preserve"> reduction will not apply, if a developer is getting grants that assist in reducing the cost of the project. The percentage of the grant of the project will be </w:t>
      </w:r>
      <w:proofErr w:type="gramStart"/>
      <w:r w:rsidRPr="008D0578">
        <w:rPr>
          <w:sz w:val="18"/>
          <w:szCs w:val="18"/>
        </w:rPr>
        <w:t>determine</w:t>
      </w:r>
      <w:proofErr w:type="gramEnd"/>
      <w:r w:rsidRPr="008D0578">
        <w:rPr>
          <w:sz w:val="18"/>
          <w:szCs w:val="18"/>
        </w:rPr>
        <w:t xml:space="preserve"> to understand to what level to start reduce the risk associated with a high distribution cost.</w:t>
      </w:r>
      <w:r>
        <w:t xml:space="preserve"> </w:t>
      </w:r>
    </w:p>
  </w:footnote>
  <w:footnote w:id="11">
    <w:p w14:paraId="40A91A41" w14:textId="77777777" w:rsidR="003D34F2" w:rsidRDefault="003D34F2" w:rsidP="003D34F2">
      <w:pPr>
        <w:pStyle w:val="FootnoteText"/>
      </w:pPr>
      <w:r>
        <w:rPr>
          <w:rStyle w:val="FootnoteReference"/>
        </w:rPr>
        <w:footnoteRef/>
      </w:r>
      <w:r>
        <w:t xml:space="preserve"> </w:t>
      </w:r>
      <w:proofErr w:type="gramStart"/>
      <w:r>
        <w:t>Its</w:t>
      </w:r>
      <w:proofErr w:type="gramEnd"/>
      <w:r>
        <w:t xml:space="preserve"> allows for come customers to opt into receiving less hours of electricity at a lower tariff than the blended tariff </w:t>
      </w:r>
    </w:p>
  </w:footnote>
  <w:footnote w:id="12">
    <w:p w14:paraId="326117D7" w14:textId="77777777" w:rsidR="003D34F2" w:rsidRDefault="003D34F2" w:rsidP="003D34F2">
      <w:pPr>
        <w:pStyle w:val="FootnoteText"/>
      </w:pPr>
    </w:p>
  </w:footnote>
  <w:footnote w:id="13">
    <w:p w14:paraId="58A3984E" w14:textId="18C87774" w:rsidR="00481224" w:rsidRPr="00481224" w:rsidRDefault="004E4045" w:rsidP="00481224">
      <w:pPr>
        <w:pStyle w:val="FootnoteText"/>
      </w:pPr>
      <w:r>
        <w:rPr>
          <w:rStyle w:val="FootnoteReference"/>
        </w:rPr>
        <w:footnoteRef/>
      </w:r>
      <w:r>
        <w:t xml:space="preserve"> </w:t>
      </w:r>
      <w:r w:rsidR="00481224" w:rsidRPr="00481224">
        <w:t xml:space="preserve">means the date after which all testing and </w:t>
      </w:r>
      <w:r w:rsidR="00376EBB" w:rsidRPr="00481224">
        <w:t>commissioning has</w:t>
      </w:r>
      <w:r w:rsidR="00481224" w:rsidRPr="00481224">
        <w:t xml:space="preserve"> been completed in accordance with Good Industry Practices and is the initiation date to which the </w:t>
      </w:r>
      <w:r w:rsidR="00FA2F96">
        <w:t>developer</w:t>
      </w:r>
      <w:r w:rsidR="00481224" w:rsidRPr="00481224">
        <w:t xml:space="preserve"> can start producing electricity for sale to the Interconnected Customer pursuant to this </w:t>
      </w:r>
      <w:r w:rsidR="004A75DB" w:rsidRPr="00481224">
        <w:t>Agreement.</w:t>
      </w:r>
    </w:p>
    <w:p w14:paraId="386F77AD" w14:textId="1716DFC6" w:rsidR="004E4045" w:rsidRDefault="004E4045">
      <w:pPr>
        <w:pStyle w:val="FootnoteText"/>
      </w:pPr>
    </w:p>
  </w:footnote>
  <w:footnote w:id="14">
    <w:p w14:paraId="63F4E908" w14:textId="51D6E9EB" w:rsidR="00823AF4" w:rsidRDefault="00823AF4">
      <w:pPr>
        <w:pStyle w:val="FootnoteText"/>
      </w:pPr>
      <w:r>
        <w:rPr>
          <w:rStyle w:val="FootnoteReference"/>
        </w:rPr>
        <w:footnoteRef/>
      </w:r>
      <w:r>
        <w:t xml:space="preserve"> </w:t>
      </w:r>
      <w:r w:rsidR="00764E48">
        <w:t>Parties can align on the proposed percentage if this term is to be included to the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204F6" w14:textId="7DA74FBF" w:rsidR="001C538E" w:rsidRPr="009E08FB" w:rsidRDefault="00CA00BF" w:rsidP="001C538E">
    <w:pPr>
      <w:pStyle w:val="Header"/>
      <w:rPr>
        <w:i/>
        <w:iCs/>
      </w:rPr>
    </w:pPr>
    <w:r w:rsidRPr="009E08FB">
      <w:rPr>
        <w:rFonts w:cs="Arial"/>
        <w:i/>
        <w:iCs/>
        <w:noProof/>
      </w:rPr>
      <w:drawing>
        <wp:anchor distT="0" distB="0" distL="114300" distR="114300" simplePos="0" relativeHeight="251657216" behindDoc="1" locked="0" layoutInCell="1" allowOverlap="1" wp14:anchorId="2750F974" wp14:editId="5D8548F8">
          <wp:simplePos x="0" y="0"/>
          <wp:positionH relativeFrom="margin">
            <wp:align>right</wp:align>
          </wp:positionH>
          <wp:positionV relativeFrom="paragraph">
            <wp:posOffset>88</wp:posOffset>
          </wp:positionV>
          <wp:extent cx="1410012" cy="396240"/>
          <wp:effectExtent l="0" t="0" r="0" b="3810"/>
          <wp:wrapNone/>
          <wp:docPr id="86895625" name="Picture 86895625">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
                  <a:srcRect/>
                  <a:stretch/>
                </pic:blipFill>
                <pic:spPr>
                  <a:xfrm>
                    <a:off x="0" y="0"/>
                    <a:ext cx="1410012" cy="396240"/>
                  </a:xfrm>
                  <a:prstGeom prst="rect">
                    <a:avLst/>
                  </a:prstGeom>
                </pic:spPr>
              </pic:pic>
            </a:graphicData>
          </a:graphic>
          <wp14:sizeRelH relativeFrom="margin">
            <wp14:pctWidth>0</wp14:pctWidth>
          </wp14:sizeRelH>
          <wp14:sizeRelV relativeFrom="margin">
            <wp14:pctHeight>0</wp14:pctHeight>
          </wp14:sizeRelV>
        </wp:anchor>
      </w:drawing>
    </w:r>
    <w:r>
      <w:rPr>
        <w:rFonts w:ascii="Tw Cen MT" w:hAnsi="Tw Cen MT"/>
        <w:b/>
        <w:bCs/>
        <w:i/>
        <w:iCs/>
        <w:color w:val="C00000"/>
        <w:sz w:val="32"/>
        <w:szCs w:val="32"/>
      </w:rPr>
      <w:t xml:space="preserve"> </w:t>
    </w:r>
  </w:p>
  <w:p w14:paraId="7C32FFD5" w14:textId="77777777" w:rsidR="0032583D" w:rsidRDefault="00325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D508"/>
    <w:multiLevelType w:val="hybridMultilevel"/>
    <w:tmpl w:val="19622CF4"/>
    <w:lvl w:ilvl="0" w:tplc="E63E6BA0">
      <w:start w:val="1"/>
      <w:numFmt w:val="bullet"/>
      <w:lvlText w:val=""/>
      <w:lvlJc w:val="left"/>
      <w:pPr>
        <w:ind w:left="720" w:hanging="360"/>
      </w:pPr>
      <w:rPr>
        <w:rFonts w:ascii="Wingdings" w:hAnsi="Wingdings" w:hint="default"/>
      </w:rPr>
    </w:lvl>
    <w:lvl w:ilvl="1" w:tplc="6D0CE880">
      <w:start w:val="1"/>
      <w:numFmt w:val="bullet"/>
      <w:lvlText w:val="o"/>
      <w:lvlJc w:val="left"/>
      <w:pPr>
        <w:ind w:left="1440" w:hanging="360"/>
      </w:pPr>
      <w:rPr>
        <w:rFonts w:ascii="Courier New" w:hAnsi="Courier New" w:hint="default"/>
      </w:rPr>
    </w:lvl>
    <w:lvl w:ilvl="2" w:tplc="2B56E624">
      <w:start w:val="1"/>
      <w:numFmt w:val="bullet"/>
      <w:lvlText w:val=""/>
      <w:lvlJc w:val="left"/>
      <w:pPr>
        <w:ind w:left="2160" w:hanging="360"/>
      </w:pPr>
      <w:rPr>
        <w:rFonts w:ascii="Wingdings" w:hAnsi="Wingdings" w:hint="default"/>
      </w:rPr>
    </w:lvl>
    <w:lvl w:ilvl="3" w:tplc="9B3E0A1C">
      <w:start w:val="1"/>
      <w:numFmt w:val="bullet"/>
      <w:lvlText w:val=""/>
      <w:lvlJc w:val="left"/>
      <w:pPr>
        <w:ind w:left="2880" w:hanging="360"/>
      </w:pPr>
      <w:rPr>
        <w:rFonts w:ascii="Symbol" w:hAnsi="Symbol" w:hint="default"/>
      </w:rPr>
    </w:lvl>
    <w:lvl w:ilvl="4" w:tplc="4E987B98">
      <w:start w:val="1"/>
      <w:numFmt w:val="bullet"/>
      <w:lvlText w:val="o"/>
      <w:lvlJc w:val="left"/>
      <w:pPr>
        <w:ind w:left="3600" w:hanging="360"/>
      </w:pPr>
      <w:rPr>
        <w:rFonts w:ascii="Courier New" w:hAnsi="Courier New" w:hint="default"/>
      </w:rPr>
    </w:lvl>
    <w:lvl w:ilvl="5" w:tplc="E610B49C">
      <w:start w:val="1"/>
      <w:numFmt w:val="bullet"/>
      <w:lvlText w:val=""/>
      <w:lvlJc w:val="left"/>
      <w:pPr>
        <w:ind w:left="4320" w:hanging="360"/>
      </w:pPr>
      <w:rPr>
        <w:rFonts w:ascii="Wingdings" w:hAnsi="Wingdings" w:hint="default"/>
      </w:rPr>
    </w:lvl>
    <w:lvl w:ilvl="6" w:tplc="5D76D806">
      <w:start w:val="1"/>
      <w:numFmt w:val="bullet"/>
      <w:lvlText w:val=""/>
      <w:lvlJc w:val="left"/>
      <w:pPr>
        <w:ind w:left="5040" w:hanging="360"/>
      </w:pPr>
      <w:rPr>
        <w:rFonts w:ascii="Symbol" w:hAnsi="Symbol" w:hint="default"/>
      </w:rPr>
    </w:lvl>
    <w:lvl w:ilvl="7" w:tplc="EC0896A0">
      <w:start w:val="1"/>
      <w:numFmt w:val="bullet"/>
      <w:lvlText w:val="o"/>
      <w:lvlJc w:val="left"/>
      <w:pPr>
        <w:ind w:left="5760" w:hanging="360"/>
      </w:pPr>
      <w:rPr>
        <w:rFonts w:ascii="Courier New" w:hAnsi="Courier New" w:hint="default"/>
      </w:rPr>
    </w:lvl>
    <w:lvl w:ilvl="8" w:tplc="E2383E0A">
      <w:start w:val="1"/>
      <w:numFmt w:val="bullet"/>
      <w:lvlText w:val=""/>
      <w:lvlJc w:val="left"/>
      <w:pPr>
        <w:ind w:left="6480" w:hanging="360"/>
      </w:pPr>
      <w:rPr>
        <w:rFonts w:ascii="Wingdings" w:hAnsi="Wingdings" w:hint="default"/>
      </w:rPr>
    </w:lvl>
  </w:abstractNum>
  <w:abstractNum w:abstractNumId="1" w15:restartNumberingAfterBreak="0">
    <w:nsid w:val="0E9805B2"/>
    <w:multiLevelType w:val="hybridMultilevel"/>
    <w:tmpl w:val="1BE0D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20A23"/>
    <w:multiLevelType w:val="hybridMultilevel"/>
    <w:tmpl w:val="0898F3B2"/>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 w15:restartNumberingAfterBreak="0">
    <w:nsid w:val="47902AFC"/>
    <w:multiLevelType w:val="hybridMultilevel"/>
    <w:tmpl w:val="3D4AC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722F53"/>
    <w:multiLevelType w:val="hybridMultilevel"/>
    <w:tmpl w:val="38E4E920"/>
    <w:lvl w:ilvl="0" w:tplc="08090005">
      <w:start w:val="1"/>
      <w:numFmt w:val="bullet"/>
      <w:lvlText w:val=""/>
      <w:lvlJc w:val="left"/>
      <w:pPr>
        <w:ind w:left="720" w:hanging="360"/>
      </w:pPr>
      <w:rPr>
        <w:rFonts w:ascii="Wingdings" w:hAnsi="Wingdings" w:hint="default"/>
      </w:rPr>
    </w:lvl>
    <w:lvl w:ilvl="1" w:tplc="1CD0C744">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C7393D"/>
    <w:multiLevelType w:val="hybridMultilevel"/>
    <w:tmpl w:val="8A84504A"/>
    <w:lvl w:ilvl="0" w:tplc="BBD691AC">
      <w:start w:val="1"/>
      <w:numFmt w:val="bullet"/>
      <w:lvlText w:val=""/>
      <w:lvlJc w:val="left"/>
      <w:pPr>
        <w:ind w:left="720" w:hanging="360"/>
      </w:pPr>
      <w:rPr>
        <w:rFonts w:ascii="Symbol" w:hAnsi="Symbol" w:hint="default"/>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E5CBF52"/>
    <w:multiLevelType w:val="hybridMultilevel"/>
    <w:tmpl w:val="C792D012"/>
    <w:lvl w:ilvl="0" w:tplc="BE9C0AC4">
      <w:start w:val="1"/>
      <w:numFmt w:val="bullet"/>
      <w:lvlText w:val=""/>
      <w:lvlJc w:val="left"/>
      <w:pPr>
        <w:ind w:left="720" w:hanging="360"/>
      </w:pPr>
      <w:rPr>
        <w:rFonts w:ascii="Symbol" w:hAnsi="Symbol" w:hint="default"/>
      </w:rPr>
    </w:lvl>
    <w:lvl w:ilvl="1" w:tplc="40DA59AE">
      <w:start w:val="1"/>
      <w:numFmt w:val="bullet"/>
      <w:lvlText w:val="o"/>
      <w:lvlJc w:val="left"/>
      <w:pPr>
        <w:ind w:left="1440" w:hanging="360"/>
      </w:pPr>
      <w:rPr>
        <w:rFonts w:ascii="Courier New" w:hAnsi="Courier New" w:hint="default"/>
      </w:rPr>
    </w:lvl>
    <w:lvl w:ilvl="2" w:tplc="E5827266">
      <w:start w:val="1"/>
      <w:numFmt w:val="bullet"/>
      <w:lvlText w:val=""/>
      <w:lvlJc w:val="left"/>
      <w:pPr>
        <w:ind w:left="2160" w:hanging="360"/>
      </w:pPr>
      <w:rPr>
        <w:rFonts w:ascii="Wingdings" w:hAnsi="Wingdings" w:hint="default"/>
      </w:rPr>
    </w:lvl>
    <w:lvl w:ilvl="3" w:tplc="2C66D314">
      <w:start w:val="1"/>
      <w:numFmt w:val="bullet"/>
      <w:lvlText w:val=""/>
      <w:lvlJc w:val="left"/>
      <w:pPr>
        <w:ind w:left="2880" w:hanging="360"/>
      </w:pPr>
      <w:rPr>
        <w:rFonts w:ascii="Symbol" w:hAnsi="Symbol" w:hint="default"/>
      </w:rPr>
    </w:lvl>
    <w:lvl w:ilvl="4" w:tplc="2892AC5C">
      <w:start w:val="1"/>
      <w:numFmt w:val="bullet"/>
      <w:lvlText w:val="o"/>
      <w:lvlJc w:val="left"/>
      <w:pPr>
        <w:ind w:left="3600" w:hanging="360"/>
      </w:pPr>
      <w:rPr>
        <w:rFonts w:ascii="Courier New" w:hAnsi="Courier New" w:hint="default"/>
      </w:rPr>
    </w:lvl>
    <w:lvl w:ilvl="5" w:tplc="B1C44C70">
      <w:start w:val="1"/>
      <w:numFmt w:val="bullet"/>
      <w:lvlText w:val=""/>
      <w:lvlJc w:val="left"/>
      <w:pPr>
        <w:ind w:left="4320" w:hanging="360"/>
      </w:pPr>
      <w:rPr>
        <w:rFonts w:ascii="Wingdings" w:hAnsi="Wingdings" w:hint="default"/>
      </w:rPr>
    </w:lvl>
    <w:lvl w:ilvl="6" w:tplc="F23A2770">
      <w:start w:val="1"/>
      <w:numFmt w:val="bullet"/>
      <w:lvlText w:val=""/>
      <w:lvlJc w:val="left"/>
      <w:pPr>
        <w:ind w:left="5040" w:hanging="360"/>
      </w:pPr>
      <w:rPr>
        <w:rFonts w:ascii="Symbol" w:hAnsi="Symbol" w:hint="default"/>
      </w:rPr>
    </w:lvl>
    <w:lvl w:ilvl="7" w:tplc="567C5918">
      <w:start w:val="1"/>
      <w:numFmt w:val="bullet"/>
      <w:lvlText w:val="o"/>
      <w:lvlJc w:val="left"/>
      <w:pPr>
        <w:ind w:left="5760" w:hanging="360"/>
      </w:pPr>
      <w:rPr>
        <w:rFonts w:ascii="Courier New" w:hAnsi="Courier New" w:hint="default"/>
      </w:rPr>
    </w:lvl>
    <w:lvl w:ilvl="8" w:tplc="4224B75E">
      <w:start w:val="1"/>
      <w:numFmt w:val="bullet"/>
      <w:lvlText w:val=""/>
      <w:lvlJc w:val="left"/>
      <w:pPr>
        <w:ind w:left="6480" w:hanging="360"/>
      </w:pPr>
      <w:rPr>
        <w:rFonts w:ascii="Wingdings" w:hAnsi="Wingdings" w:hint="default"/>
      </w:rPr>
    </w:lvl>
  </w:abstractNum>
  <w:num w:numId="1" w16cid:durableId="1056590916">
    <w:abstractNumId w:val="0"/>
  </w:num>
  <w:num w:numId="2" w16cid:durableId="272320842">
    <w:abstractNumId w:val="6"/>
  </w:num>
  <w:num w:numId="3" w16cid:durableId="1840583232">
    <w:abstractNumId w:val="4"/>
  </w:num>
  <w:num w:numId="4" w16cid:durableId="1334990464">
    <w:abstractNumId w:val="3"/>
  </w:num>
  <w:num w:numId="5" w16cid:durableId="21041868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7494945">
    <w:abstractNumId w:val="5"/>
  </w:num>
  <w:num w:numId="7" w16cid:durableId="657002873">
    <w:abstractNumId w:val="1"/>
  </w:num>
  <w:num w:numId="8" w16cid:durableId="1730759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D1"/>
    <w:rsid w:val="000019B2"/>
    <w:rsid w:val="00004ADB"/>
    <w:rsid w:val="00006682"/>
    <w:rsid w:val="00006CA8"/>
    <w:rsid w:val="00007F88"/>
    <w:rsid w:val="00023539"/>
    <w:rsid w:val="00026436"/>
    <w:rsid w:val="00027F6B"/>
    <w:rsid w:val="00034CC4"/>
    <w:rsid w:val="000355B7"/>
    <w:rsid w:val="0003579E"/>
    <w:rsid w:val="0003631D"/>
    <w:rsid w:val="00036EC3"/>
    <w:rsid w:val="000407C3"/>
    <w:rsid w:val="00041EC2"/>
    <w:rsid w:val="00055260"/>
    <w:rsid w:val="0006082F"/>
    <w:rsid w:val="00066930"/>
    <w:rsid w:val="00066D0D"/>
    <w:rsid w:val="00066E8A"/>
    <w:rsid w:val="000707AA"/>
    <w:rsid w:val="00074354"/>
    <w:rsid w:val="0009188F"/>
    <w:rsid w:val="000945A0"/>
    <w:rsid w:val="00096261"/>
    <w:rsid w:val="00097DD0"/>
    <w:rsid w:val="000A2678"/>
    <w:rsid w:val="000A7A8C"/>
    <w:rsid w:val="000B112D"/>
    <w:rsid w:val="000B1727"/>
    <w:rsid w:val="000B48FC"/>
    <w:rsid w:val="000B57B0"/>
    <w:rsid w:val="000B5A70"/>
    <w:rsid w:val="000B67DC"/>
    <w:rsid w:val="000C51B5"/>
    <w:rsid w:val="000C5BA6"/>
    <w:rsid w:val="000C604F"/>
    <w:rsid w:val="000C7EC4"/>
    <w:rsid w:val="000D15C7"/>
    <w:rsid w:val="000D2EA9"/>
    <w:rsid w:val="000D4CEB"/>
    <w:rsid w:val="000D6276"/>
    <w:rsid w:val="000D6657"/>
    <w:rsid w:val="000D673F"/>
    <w:rsid w:val="000E6168"/>
    <w:rsid w:val="000F0F36"/>
    <w:rsid w:val="000F199F"/>
    <w:rsid w:val="000F2DF2"/>
    <w:rsid w:val="000F5BB3"/>
    <w:rsid w:val="000F6664"/>
    <w:rsid w:val="000F7610"/>
    <w:rsid w:val="00101C31"/>
    <w:rsid w:val="001069E7"/>
    <w:rsid w:val="001073E3"/>
    <w:rsid w:val="00116AEA"/>
    <w:rsid w:val="00120318"/>
    <w:rsid w:val="00120DC8"/>
    <w:rsid w:val="00120EAF"/>
    <w:rsid w:val="001228A3"/>
    <w:rsid w:val="00133C27"/>
    <w:rsid w:val="00134623"/>
    <w:rsid w:val="0013706D"/>
    <w:rsid w:val="00140543"/>
    <w:rsid w:val="00142173"/>
    <w:rsid w:val="00142841"/>
    <w:rsid w:val="0014433F"/>
    <w:rsid w:val="00145580"/>
    <w:rsid w:val="001468FE"/>
    <w:rsid w:val="00147B15"/>
    <w:rsid w:val="00154AB5"/>
    <w:rsid w:val="001576EA"/>
    <w:rsid w:val="00162420"/>
    <w:rsid w:val="001625F9"/>
    <w:rsid w:val="00164CAC"/>
    <w:rsid w:val="0016690A"/>
    <w:rsid w:val="00166D9B"/>
    <w:rsid w:val="0017147A"/>
    <w:rsid w:val="00180195"/>
    <w:rsid w:val="0018056F"/>
    <w:rsid w:val="00183A21"/>
    <w:rsid w:val="001954DB"/>
    <w:rsid w:val="00197CEA"/>
    <w:rsid w:val="001A0E55"/>
    <w:rsid w:val="001A4754"/>
    <w:rsid w:val="001B2144"/>
    <w:rsid w:val="001B26A7"/>
    <w:rsid w:val="001B4EA3"/>
    <w:rsid w:val="001C538E"/>
    <w:rsid w:val="001C5CD9"/>
    <w:rsid w:val="001D2A92"/>
    <w:rsid w:val="001D7C39"/>
    <w:rsid w:val="001E1B6C"/>
    <w:rsid w:val="001E397D"/>
    <w:rsid w:val="001E61D5"/>
    <w:rsid w:val="001E6AF6"/>
    <w:rsid w:val="001E76D0"/>
    <w:rsid w:val="001E7DFA"/>
    <w:rsid w:val="001F33AF"/>
    <w:rsid w:val="001F4BC6"/>
    <w:rsid w:val="001F543A"/>
    <w:rsid w:val="001F7953"/>
    <w:rsid w:val="00200FDB"/>
    <w:rsid w:val="00201B1B"/>
    <w:rsid w:val="00202497"/>
    <w:rsid w:val="00202EA4"/>
    <w:rsid w:val="002039A6"/>
    <w:rsid w:val="0020580C"/>
    <w:rsid w:val="0020C3C3"/>
    <w:rsid w:val="00215D2A"/>
    <w:rsid w:val="002162E7"/>
    <w:rsid w:val="002167A0"/>
    <w:rsid w:val="002173B7"/>
    <w:rsid w:val="00221123"/>
    <w:rsid w:val="00221A2D"/>
    <w:rsid w:val="00223F3B"/>
    <w:rsid w:val="00231A31"/>
    <w:rsid w:val="00232AD1"/>
    <w:rsid w:val="00232D7B"/>
    <w:rsid w:val="00235BFC"/>
    <w:rsid w:val="00236197"/>
    <w:rsid w:val="0024455A"/>
    <w:rsid w:val="002475A1"/>
    <w:rsid w:val="00254F13"/>
    <w:rsid w:val="0025665E"/>
    <w:rsid w:val="00257776"/>
    <w:rsid w:val="002606BE"/>
    <w:rsid w:val="00260EBD"/>
    <w:rsid w:val="00262042"/>
    <w:rsid w:val="00262843"/>
    <w:rsid w:val="002641DD"/>
    <w:rsid w:val="002645C4"/>
    <w:rsid w:val="00264855"/>
    <w:rsid w:val="00267355"/>
    <w:rsid w:val="0027161E"/>
    <w:rsid w:val="002734A5"/>
    <w:rsid w:val="00275C14"/>
    <w:rsid w:val="00276182"/>
    <w:rsid w:val="00280DD8"/>
    <w:rsid w:val="002919B1"/>
    <w:rsid w:val="00291D71"/>
    <w:rsid w:val="0029395C"/>
    <w:rsid w:val="002939EB"/>
    <w:rsid w:val="0029619C"/>
    <w:rsid w:val="0029671C"/>
    <w:rsid w:val="00296856"/>
    <w:rsid w:val="00296EF4"/>
    <w:rsid w:val="002979EC"/>
    <w:rsid w:val="002A01B0"/>
    <w:rsid w:val="002A5959"/>
    <w:rsid w:val="002B03ED"/>
    <w:rsid w:val="002B0A28"/>
    <w:rsid w:val="002B3229"/>
    <w:rsid w:val="002B6552"/>
    <w:rsid w:val="002B73C9"/>
    <w:rsid w:val="002B7634"/>
    <w:rsid w:val="002C350C"/>
    <w:rsid w:val="002C3CD5"/>
    <w:rsid w:val="002C6C42"/>
    <w:rsid w:val="002D56AC"/>
    <w:rsid w:val="002D5861"/>
    <w:rsid w:val="002E00A7"/>
    <w:rsid w:val="002E27BD"/>
    <w:rsid w:val="002F1EBF"/>
    <w:rsid w:val="002F6518"/>
    <w:rsid w:val="002F7B8C"/>
    <w:rsid w:val="00300702"/>
    <w:rsid w:val="003028DA"/>
    <w:rsid w:val="00302E92"/>
    <w:rsid w:val="003053D0"/>
    <w:rsid w:val="003078E8"/>
    <w:rsid w:val="00311FAE"/>
    <w:rsid w:val="00312BF2"/>
    <w:rsid w:val="003138AD"/>
    <w:rsid w:val="003139D7"/>
    <w:rsid w:val="00314C70"/>
    <w:rsid w:val="00316FF1"/>
    <w:rsid w:val="0031785A"/>
    <w:rsid w:val="00320E8B"/>
    <w:rsid w:val="00322534"/>
    <w:rsid w:val="0032583D"/>
    <w:rsid w:val="00325BB7"/>
    <w:rsid w:val="00325EDD"/>
    <w:rsid w:val="00326995"/>
    <w:rsid w:val="00333209"/>
    <w:rsid w:val="00334338"/>
    <w:rsid w:val="0034041F"/>
    <w:rsid w:val="00342577"/>
    <w:rsid w:val="00343DE6"/>
    <w:rsid w:val="00345054"/>
    <w:rsid w:val="00357210"/>
    <w:rsid w:val="00357467"/>
    <w:rsid w:val="00361031"/>
    <w:rsid w:val="003617ED"/>
    <w:rsid w:val="00362704"/>
    <w:rsid w:val="00364E6C"/>
    <w:rsid w:val="003755BC"/>
    <w:rsid w:val="00376EBB"/>
    <w:rsid w:val="003775F0"/>
    <w:rsid w:val="00381B12"/>
    <w:rsid w:val="003825DC"/>
    <w:rsid w:val="00382B08"/>
    <w:rsid w:val="00383C81"/>
    <w:rsid w:val="003867B5"/>
    <w:rsid w:val="00390F04"/>
    <w:rsid w:val="00391994"/>
    <w:rsid w:val="00391F35"/>
    <w:rsid w:val="00394E21"/>
    <w:rsid w:val="003A3BC1"/>
    <w:rsid w:val="003A49AB"/>
    <w:rsid w:val="003AC55F"/>
    <w:rsid w:val="003B010A"/>
    <w:rsid w:val="003B2B1A"/>
    <w:rsid w:val="003B3229"/>
    <w:rsid w:val="003B4257"/>
    <w:rsid w:val="003B517E"/>
    <w:rsid w:val="003D1BA3"/>
    <w:rsid w:val="003D30FE"/>
    <w:rsid w:val="003D34F2"/>
    <w:rsid w:val="003D6236"/>
    <w:rsid w:val="003D64A6"/>
    <w:rsid w:val="003E0A00"/>
    <w:rsid w:val="003E11CF"/>
    <w:rsid w:val="003E1F03"/>
    <w:rsid w:val="003E2048"/>
    <w:rsid w:val="003E3FF3"/>
    <w:rsid w:val="003E5229"/>
    <w:rsid w:val="003F0B1F"/>
    <w:rsid w:val="003F3857"/>
    <w:rsid w:val="003F4159"/>
    <w:rsid w:val="003F4F33"/>
    <w:rsid w:val="003F67CC"/>
    <w:rsid w:val="0040153D"/>
    <w:rsid w:val="00402092"/>
    <w:rsid w:val="00405E05"/>
    <w:rsid w:val="0041247C"/>
    <w:rsid w:val="0041557C"/>
    <w:rsid w:val="0042414E"/>
    <w:rsid w:val="00425448"/>
    <w:rsid w:val="00427C70"/>
    <w:rsid w:val="004306DC"/>
    <w:rsid w:val="004333FC"/>
    <w:rsid w:val="004345D3"/>
    <w:rsid w:val="004364BC"/>
    <w:rsid w:val="004402BC"/>
    <w:rsid w:val="004446EE"/>
    <w:rsid w:val="00446A1A"/>
    <w:rsid w:val="00446E48"/>
    <w:rsid w:val="00447D33"/>
    <w:rsid w:val="00451511"/>
    <w:rsid w:val="004520E2"/>
    <w:rsid w:val="00452F96"/>
    <w:rsid w:val="00453015"/>
    <w:rsid w:val="0045589D"/>
    <w:rsid w:val="0045788C"/>
    <w:rsid w:val="0046062E"/>
    <w:rsid w:val="00461B35"/>
    <w:rsid w:val="00462E3E"/>
    <w:rsid w:val="004647DB"/>
    <w:rsid w:val="004652EA"/>
    <w:rsid w:val="00472494"/>
    <w:rsid w:val="0047706F"/>
    <w:rsid w:val="004772F7"/>
    <w:rsid w:val="00480412"/>
    <w:rsid w:val="00481224"/>
    <w:rsid w:val="00481A8B"/>
    <w:rsid w:val="00482778"/>
    <w:rsid w:val="00483D8F"/>
    <w:rsid w:val="004842D7"/>
    <w:rsid w:val="00486014"/>
    <w:rsid w:val="004863FC"/>
    <w:rsid w:val="0048716F"/>
    <w:rsid w:val="00496809"/>
    <w:rsid w:val="004A4E7A"/>
    <w:rsid w:val="004A72F1"/>
    <w:rsid w:val="004A75DB"/>
    <w:rsid w:val="004B0B56"/>
    <w:rsid w:val="004B1137"/>
    <w:rsid w:val="004B1139"/>
    <w:rsid w:val="004B3CFD"/>
    <w:rsid w:val="004B3FAC"/>
    <w:rsid w:val="004B6BFF"/>
    <w:rsid w:val="004C70AD"/>
    <w:rsid w:val="004D54EB"/>
    <w:rsid w:val="004E08D0"/>
    <w:rsid w:val="004E1011"/>
    <w:rsid w:val="004E4045"/>
    <w:rsid w:val="004E5719"/>
    <w:rsid w:val="004E6AA1"/>
    <w:rsid w:val="004E7271"/>
    <w:rsid w:val="004F0DF8"/>
    <w:rsid w:val="004F3D1D"/>
    <w:rsid w:val="004F6550"/>
    <w:rsid w:val="004F772D"/>
    <w:rsid w:val="004F7C50"/>
    <w:rsid w:val="00502D5F"/>
    <w:rsid w:val="00504141"/>
    <w:rsid w:val="00504A5D"/>
    <w:rsid w:val="005050D2"/>
    <w:rsid w:val="0051139F"/>
    <w:rsid w:val="00512E10"/>
    <w:rsid w:val="0051530A"/>
    <w:rsid w:val="00516552"/>
    <w:rsid w:val="00516E93"/>
    <w:rsid w:val="00517733"/>
    <w:rsid w:val="005179C7"/>
    <w:rsid w:val="00524840"/>
    <w:rsid w:val="00527C53"/>
    <w:rsid w:val="00527D88"/>
    <w:rsid w:val="00535FBB"/>
    <w:rsid w:val="00537A70"/>
    <w:rsid w:val="00540299"/>
    <w:rsid w:val="005403F3"/>
    <w:rsid w:val="0054217F"/>
    <w:rsid w:val="00543406"/>
    <w:rsid w:val="00551575"/>
    <w:rsid w:val="00551E9B"/>
    <w:rsid w:val="00552B36"/>
    <w:rsid w:val="00554A08"/>
    <w:rsid w:val="00555035"/>
    <w:rsid w:val="00560236"/>
    <w:rsid w:val="00563908"/>
    <w:rsid w:val="00573036"/>
    <w:rsid w:val="005761E1"/>
    <w:rsid w:val="00583D38"/>
    <w:rsid w:val="005842D5"/>
    <w:rsid w:val="00587E7D"/>
    <w:rsid w:val="00590CC8"/>
    <w:rsid w:val="00591D2D"/>
    <w:rsid w:val="005924B7"/>
    <w:rsid w:val="00592B9A"/>
    <w:rsid w:val="005951B8"/>
    <w:rsid w:val="005A1A4D"/>
    <w:rsid w:val="005B09F0"/>
    <w:rsid w:val="005B36E2"/>
    <w:rsid w:val="005C14D0"/>
    <w:rsid w:val="005C2187"/>
    <w:rsid w:val="005D357E"/>
    <w:rsid w:val="005D5D92"/>
    <w:rsid w:val="005E05C9"/>
    <w:rsid w:val="005E1501"/>
    <w:rsid w:val="005E6F0E"/>
    <w:rsid w:val="005E7C94"/>
    <w:rsid w:val="005F127E"/>
    <w:rsid w:val="005F261D"/>
    <w:rsid w:val="005F3320"/>
    <w:rsid w:val="005F799E"/>
    <w:rsid w:val="00605D63"/>
    <w:rsid w:val="00606C04"/>
    <w:rsid w:val="00607822"/>
    <w:rsid w:val="00613286"/>
    <w:rsid w:val="006162DA"/>
    <w:rsid w:val="006221EA"/>
    <w:rsid w:val="00627FDF"/>
    <w:rsid w:val="0063332E"/>
    <w:rsid w:val="006344DF"/>
    <w:rsid w:val="00635B67"/>
    <w:rsid w:val="006368BE"/>
    <w:rsid w:val="006412CB"/>
    <w:rsid w:val="00651FE4"/>
    <w:rsid w:val="00653887"/>
    <w:rsid w:val="006569EA"/>
    <w:rsid w:val="0066024B"/>
    <w:rsid w:val="006609E4"/>
    <w:rsid w:val="006633DA"/>
    <w:rsid w:val="00666E48"/>
    <w:rsid w:val="00680449"/>
    <w:rsid w:val="0068257B"/>
    <w:rsid w:val="00683098"/>
    <w:rsid w:val="00683DE9"/>
    <w:rsid w:val="00683FD9"/>
    <w:rsid w:val="00686AA8"/>
    <w:rsid w:val="006A2765"/>
    <w:rsid w:val="006A2926"/>
    <w:rsid w:val="006A6478"/>
    <w:rsid w:val="006A6BDD"/>
    <w:rsid w:val="006B6222"/>
    <w:rsid w:val="006C1925"/>
    <w:rsid w:val="006D3510"/>
    <w:rsid w:val="006D3A24"/>
    <w:rsid w:val="006E0146"/>
    <w:rsid w:val="006E455B"/>
    <w:rsid w:val="006F103E"/>
    <w:rsid w:val="006F1C9B"/>
    <w:rsid w:val="006F31AF"/>
    <w:rsid w:val="006F3A61"/>
    <w:rsid w:val="006F40A4"/>
    <w:rsid w:val="006F4C7A"/>
    <w:rsid w:val="00703DDF"/>
    <w:rsid w:val="00703FF2"/>
    <w:rsid w:val="00706886"/>
    <w:rsid w:val="00706C0B"/>
    <w:rsid w:val="00710889"/>
    <w:rsid w:val="00710BC5"/>
    <w:rsid w:val="007117C2"/>
    <w:rsid w:val="0071706E"/>
    <w:rsid w:val="007228B8"/>
    <w:rsid w:val="00725C91"/>
    <w:rsid w:val="00733246"/>
    <w:rsid w:val="00736D13"/>
    <w:rsid w:val="00740379"/>
    <w:rsid w:val="007442BE"/>
    <w:rsid w:val="00744A68"/>
    <w:rsid w:val="007526E3"/>
    <w:rsid w:val="00752AE6"/>
    <w:rsid w:val="00754EEC"/>
    <w:rsid w:val="00755425"/>
    <w:rsid w:val="00755A57"/>
    <w:rsid w:val="00761A13"/>
    <w:rsid w:val="00761FFA"/>
    <w:rsid w:val="00764E48"/>
    <w:rsid w:val="0076704D"/>
    <w:rsid w:val="00767B36"/>
    <w:rsid w:val="007702CD"/>
    <w:rsid w:val="0077464D"/>
    <w:rsid w:val="00774759"/>
    <w:rsid w:val="007767CB"/>
    <w:rsid w:val="00781CFF"/>
    <w:rsid w:val="0078579D"/>
    <w:rsid w:val="0079291D"/>
    <w:rsid w:val="00793253"/>
    <w:rsid w:val="00797A57"/>
    <w:rsid w:val="00797D3E"/>
    <w:rsid w:val="007A0647"/>
    <w:rsid w:val="007A1E82"/>
    <w:rsid w:val="007A69A2"/>
    <w:rsid w:val="007A6B46"/>
    <w:rsid w:val="007A7C2B"/>
    <w:rsid w:val="007B18E4"/>
    <w:rsid w:val="007B4858"/>
    <w:rsid w:val="007C46E0"/>
    <w:rsid w:val="007C6B81"/>
    <w:rsid w:val="007D16D2"/>
    <w:rsid w:val="007D2392"/>
    <w:rsid w:val="007D6B12"/>
    <w:rsid w:val="007E34BC"/>
    <w:rsid w:val="007E6315"/>
    <w:rsid w:val="007F0986"/>
    <w:rsid w:val="007F4677"/>
    <w:rsid w:val="007F5372"/>
    <w:rsid w:val="007F5938"/>
    <w:rsid w:val="008013DC"/>
    <w:rsid w:val="00802241"/>
    <w:rsid w:val="0080369D"/>
    <w:rsid w:val="00803B2C"/>
    <w:rsid w:val="00803C44"/>
    <w:rsid w:val="00804386"/>
    <w:rsid w:val="00811217"/>
    <w:rsid w:val="008128D6"/>
    <w:rsid w:val="00821511"/>
    <w:rsid w:val="008215FF"/>
    <w:rsid w:val="00822528"/>
    <w:rsid w:val="00823AF4"/>
    <w:rsid w:val="00823B17"/>
    <w:rsid w:val="00825160"/>
    <w:rsid w:val="00827636"/>
    <w:rsid w:val="00834297"/>
    <w:rsid w:val="0083613A"/>
    <w:rsid w:val="00837C27"/>
    <w:rsid w:val="00842CB8"/>
    <w:rsid w:val="00844F7C"/>
    <w:rsid w:val="00845D36"/>
    <w:rsid w:val="00846B1C"/>
    <w:rsid w:val="00850016"/>
    <w:rsid w:val="00850B48"/>
    <w:rsid w:val="00850ECA"/>
    <w:rsid w:val="00851D60"/>
    <w:rsid w:val="0085621D"/>
    <w:rsid w:val="00861702"/>
    <w:rsid w:val="00862BC2"/>
    <w:rsid w:val="00864BB9"/>
    <w:rsid w:val="0086512D"/>
    <w:rsid w:val="00870F25"/>
    <w:rsid w:val="00874150"/>
    <w:rsid w:val="00875CB3"/>
    <w:rsid w:val="00875DBF"/>
    <w:rsid w:val="00877C48"/>
    <w:rsid w:val="00881369"/>
    <w:rsid w:val="00883774"/>
    <w:rsid w:val="00885E99"/>
    <w:rsid w:val="00890944"/>
    <w:rsid w:val="00891677"/>
    <w:rsid w:val="00895D9B"/>
    <w:rsid w:val="00897D34"/>
    <w:rsid w:val="008A58E1"/>
    <w:rsid w:val="008A5B2B"/>
    <w:rsid w:val="008B00DC"/>
    <w:rsid w:val="008B0944"/>
    <w:rsid w:val="008B566F"/>
    <w:rsid w:val="008C5FFE"/>
    <w:rsid w:val="008C61D6"/>
    <w:rsid w:val="008D0578"/>
    <w:rsid w:val="008D0B43"/>
    <w:rsid w:val="008D173E"/>
    <w:rsid w:val="008D6FC0"/>
    <w:rsid w:val="008D7338"/>
    <w:rsid w:val="008E2438"/>
    <w:rsid w:val="008E79C8"/>
    <w:rsid w:val="008E7B89"/>
    <w:rsid w:val="008F0AF0"/>
    <w:rsid w:val="008F1F15"/>
    <w:rsid w:val="008F4D9B"/>
    <w:rsid w:val="0090046C"/>
    <w:rsid w:val="00913328"/>
    <w:rsid w:val="00913B0B"/>
    <w:rsid w:val="009158B0"/>
    <w:rsid w:val="00915A48"/>
    <w:rsid w:val="00921ECD"/>
    <w:rsid w:val="00922385"/>
    <w:rsid w:val="00923BC7"/>
    <w:rsid w:val="009324F9"/>
    <w:rsid w:val="00934446"/>
    <w:rsid w:val="00934D3D"/>
    <w:rsid w:val="0094267F"/>
    <w:rsid w:val="00951C5C"/>
    <w:rsid w:val="00952F96"/>
    <w:rsid w:val="0095771A"/>
    <w:rsid w:val="009646D3"/>
    <w:rsid w:val="009723B1"/>
    <w:rsid w:val="009755EC"/>
    <w:rsid w:val="009825DC"/>
    <w:rsid w:val="009838DC"/>
    <w:rsid w:val="00984B45"/>
    <w:rsid w:val="0098520C"/>
    <w:rsid w:val="00985792"/>
    <w:rsid w:val="00985D58"/>
    <w:rsid w:val="009879E0"/>
    <w:rsid w:val="00987D8E"/>
    <w:rsid w:val="0099162F"/>
    <w:rsid w:val="00993568"/>
    <w:rsid w:val="00995712"/>
    <w:rsid w:val="00995945"/>
    <w:rsid w:val="009965A3"/>
    <w:rsid w:val="009A4217"/>
    <w:rsid w:val="009A637E"/>
    <w:rsid w:val="009B1AD0"/>
    <w:rsid w:val="009C517F"/>
    <w:rsid w:val="009D0771"/>
    <w:rsid w:val="009D1D8F"/>
    <w:rsid w:val="009D296D"/>
    <w:rsid w:val="009D3643"/>
    <w:rsid w:val="009D5D4A"/>
    <w:rsid w:val="009E18BC"/>
    <w:rsid w:val="009E42AC"/>
    <w:rsid w:val="009E5AE6"/>
    <w:rsid w:val="009E75C8"/>
    <w:rsid w:val="009F42BE"/>
    <w:rsid w:val="009F5CF7"/>
    <w:rsid w:val="009F6944"/>
    <w:rsid w:val="00A023CD"/>
    <w:rsid w:val="00A02DC1"/>
    <w:rsid w:val="00A0380C"/>
    <w:rsid w:val="00A046BA"/>
    <w:rsid w:val="00A0557E"/>
    <w:rsid w:val="00A05D7D"/>
    <w:rsid w:val="00A06027"/>
    <w:rsid w:val="00A12220"/>
    <w:rsid w:val="00A146C0"/>
    <w:rsid w:val="00A157DA"/>
    <w:rsid w:val="00A215CF"/>
    <w:rsid w:val="00A246DB"/>
    <w:rsid w:val="00A24FC7"/>
    <w:rsid w:val="00A27D42"/>
    <w:rsid w:val="00A3093B"/>
    <w:rsid w:val="00A324E1"/>
    <w:rsid w:val="00A34035"/>
    <w:rsid w:val="00A4374D"/>
    <w:rsid w:val="00A44126"/>
    <w:rsid w:val="00A47ADD"/>
    <w:rsid w:val="00A54E5F"/>
    <w:rsid w:val="00A54E95"/>
    <w:rsid w:val="00A568F0"/>
    <w:rsid w:val="00A60204"/>
    <w:rsid w:val="00A606AA"/>
    <w:rsid w:val="00A6212C"/>
    <w:rsid w:val="00A65043"/>
    <w:rsid w:val="00A723A8"/>
    <w:rsid w:val="00A764B9"/>
    <w:rsid w:val="00A77BD6"/>
    <w:rsid w:val="00A8237E"/>
    <w:rsid w:val="00A82F57"/>
    <w:rsid w:val="00A86495"/>
    <w:rsid w:val="00A9365E"/>
    <w:rsid w:val="00A96841"/>
    <w:rsid w:val="00A97323"/>
    <w:rsid w:val="00A977D9"/>
    <w:rsid w:val="00AA0D2B"/>
    <w:rsid w:val="00AA21F9"/>
    <w:rsid w:val="00AA23EA"/>
    <w:rsid w:val="00AA6D6D"/>
    <w:rsid w:val="00AB3B43"/>
    <w:rsid w:val="00AB6561"/>
    <w:rsid w:val="00AB691D"/>
    <w:rsid w:val="00AC1702"/>
    <w:rsid w:val="00AC1B86"/>
    <w:rsid w:val="00AC1E3D"/>
    <w:rsid w:val="00AC2D8B"/>
    <w:rsid w:val="00AC2EA6"/>
    <w:rsid w:val="00AC5C73"/>
    <w:rsid w:val="00AD4851"/>
    <w:rsid w:val="00AD67AC"/>
    <w:rsid w:val="00AE0251"/>
    <w:rsid w:val="00AE23A6"/>
    <w:rsid w:val="00AE2BA7"/>
    <w:rsid w:val="00AF0F85"/>
    <w:rsid w:val="00AF5F3D"/>
    <w:rsid w:val="00AF65D5"/>
    <w:rsid w:val="00AF739E"/>
    <w:rsid w:val="00B041F2"/>
    <w:rsid w:val="00B11329"/>
    <w:rsid w:val="00B11447"/>
    <w:rsid w:val="00B17DE8"/>
    <w:rsid w:val="00B20AF2"/>
    <w:rsid w:val="00B31714"/>
    <w:rsid w:val="00B31CEC"/>
    <w:rsid w:val="00B3221E"/>
    <w:rsid w:val="00B37483"/>
    <w:rsid w:val="00B4549E"/>
    <w:rsid w:val="00B47CFB"/>
    <w:rsid w:val="00B50782"/>
    <w:rsid w:val="00B52648"/>
    <w:rsid w:val="00B568C7"/>
    <w:rsid w:val="00B56D0D"/>
    <w:rsid w:val="00B60D72"/>
    <w:rsid w:val="00B618BB"/>
    <w:rsid w:val="00B64108"/>
    <w:rsid w:val="00B645DA"/>
    <w:rsid w:val="00B662B5"/>
    <w:rsid w:val="00B66B8F"/>
    <w:rsid w:val="00B67B21"/>
    <w:rsid w:val="00B700BA"/>
    <w:rsid w:val="00B72C72"/>
    <w:rsid w:val="00B73F6F"/>
    <w:rsid w:val="00B74655"/>
    <w:rsid w:val="00B747CF"/>
    <w:rsid w:val="00B76313"/>
    <w:rsid w:val="00B817CF"/>
    <w:rsid w:val="00B82373"/>
    <w:rsid w:val="00B85964"/>
    <w:rsid w:val="00B8656A"/>
    <w:rsid w:val="00B96054"/>
    <w:rsid w:val="00BA511B"/>
    <w:rsid w:val="00BA6AD6"/>
    <w:rsid w:val="00BB0EE2"/>
    <w:rsid w:val="00BB2B07"/>
    <w:rsid w:val="00BC49DB"/>
    <w:rsid w:val="00BD12A6"/>
    <w:rsid w:val="00BD24B5"/>
    <w:rsid w:val="00BD5972"/>
    <w:rsid w:val="00BD75FE"/>
    <w:rsid w:val="00BF49AE"/>
    <w:rsid w:val="00C11082"/>
    <w:rsid w:val="00C118FA"/>
    <w:rsid w:val="00C12BE9"/>
    <w:rsid w:val="00C132B8"/>
    <w:rsid w:val="00C1493D"/>
    <w:rsid w:val="00C14ED8"/>
    <w:rsid w:val="00C217ED"/>
    <w:rsid w:val="00C21F8D"/>
    <w:rsid w:val="00C277C8"/>
    <w:rsid w:val="00C330D6"/>
    <w:rsid w:val="00C349AC"/>
    <w:rsid w:val="00C36B7B"/>
    <w:rsid w:val="00C37C40"/>
    <w:rsid w:val="00C37FD5"/>
    <w:rsid w:val="00C4694D"/>
    <w:rsid w:val="00C47A0A"/>
    <w:rsid w:val="00C521EC"/>
    <w:rsid w:val="00C54B79"/>
    <w:rsid w:val="00C55092"/>
    <w:rsid w:val="00C5666D"/>
    <w:rsid w:val="00C60133"/>
    <w:rsid w:val="00C67087"/>
    <w:rsid w:val="00C67A01"/>
    <w:rsid w:val="00C737EC"/>
    <w:rsid w:val="00C74C01"/>
    <w:rsid w:val="00C75002"/>
    <w:rsid w:val="00C76C44"/>
    <w:rsid w:val="00C77CF3"/>
    <w:rsid w:val="00C80E8B"/>
    <w:rsid w:val="00C877BD"/>
    <w:rsid w:val="00C93900"/>
    <w:rsid w:val="00C962E9"/>
    <w:rsid w:val="00CA00BF"/>
    <w:rsid w:val="00CA1C0E"/>
    <w:rsid w:val="00CA2392"/>
    <w:rsid w:val="00CA2E87"/>
    <w:rsid w:val="00CA2F7A"/>
    <w:rsid w:val="00CA306F"/>
    <w:rsid w:val="00CA63D5"/>
    <w:rsid w:val="00CB0047"/>
    <w:rsid w:val="00CC29F0"/>
    <w:rsid w:val="00CC2B59"/>
    <w:rsid w:val="00CC4175"/>
    <w:rsid w:val="00CC4A13"/>
    <w:rsid w:val="00CC6FEA"/>
    <w:rsid w:val="00CC708A"/>
    <w:rsid w:val="00CD5F90"/>
    <w:rsid w:val="00CE027C"/>
    <w:rsid w:val="00CF2CBB"/>
    <w:rsid w:val="00CF3365"/>
    <w:rsid w:val="00CF3480"/>
    <w:rsid w:val="00CF393D"/>
    <w:rsid w:val="00CF3F24"/>
    <w:rsid w:val="00D00C30"/>
    <w:rsid w:val="00D03603"/>
    <w:rsid w:val="00D14D30"/>
    <w:rsid w:val="00D1557C"/>
    <w:rsid w:val="00D3216A"/>
    <w:rsid w:val="00D3726A"/>
    <w:rsid w:val="00D41078"/>
    <w:rsid w:val="00D42BF6"/>
    <w:rsid w:val="00D45F22"/>
    <w:rsid w:val="00D4632B"/>
    <w:rsid w:val="00D5112F"/>
    <w:rsid w:val="00D51D06"/>
    <w:rsid w:val="00D57309"/>
    <w:rsid w:val="00D601C7"/>
    <w:rsid w:val="00D62C43"/>
    <w:rsid w:val="00D64F19"/>
    <w:rsid w:val="00D655CA"/>
    <w:rsid w:val="00D65C06"/>
    <w:rsid w:val="00D7166D"/>
    <w:rsid w:val="00D71E85"/>
    <w:rsid w:val="00D73397"/>
    <w:rsid w:val="00D73912"/>
    <w:rsid w:val="00D77DD9"/>
    <w:rsid w:val="00D830FD"/>
    <w:rsid w:val="00D921A4"/>
    <w:rsid w:val="00D92259"/>
    <w:rsid w:val="00D92689"/>
    <w:rsid w:val="00D9338B"/>
    <w:rsid w:val="00D93FC2"/>
    <w:rsid w:val="00D97DB9"/>
    <w:rsid w:val="00DA0817"/>
    <w:rsid w:val="00DA5741"/>
    <w:rsid w:val="00DA7F15"/>
    <w:rsid w:val="00DB51F7"/>
    <w:rsid w:val="00DB689A"/>
    <w:rsid w:val="00DC427F"/>
    <w:rsid w:val="00DC6CE3"/>
    <w:rsid w:val="00DD513A"/>
    <w:rsid w:val="00DD694F"/>
    <w:rsid w:val="00DD7BF3"/>
    <w:rsid w:val="00DE6553"/>
    <w:rsid w:val="00DE78C6"/>
    <w:rsid w:val="00DF061E"/>
    <w:rsid w:val="00DF0823"/>
    <w:rsid w:val="00DF1E88"/>
    <w:rsid w:val="00DF272E"/>
    <w:rsid w:val="00DF4F2D"/>
    <w:rsid w:val="00DF79E1"/>
    <w:rsid w:val="00E00228"/>
    <w:rsid w:val="00E01648"/>
    <w:rsid w:val="00E06302"/>
    <w:rsid w:val="00E07D3D"/>
    <w:rsid w:val="00E07DC3"/>
    <w:rsid w:val="00E10B26"/>
    <w:rsid w:val="00E142C1"/>
    <w:rsid w:val="00E165A0"/>
    <w:rsid w:val="00E17A34"/>
    <w:rsid w:val="00E43101"/>
    <w:rsid w:val="00E443E9"/>
    <w:rsid w:val="00E5778C"/>
    <w:rsid w:val="00E60EFE"/>
    <w:rsid w:val="00E625A4"/>
    <w:rsid w:val="00E64F61"/>
    <w:rsid w:val="00E736BE"/>
    <w:rsid w:val="00E811DE"/>
    <w:rsid w:val="00E8128F"/>
    <w:rsid w:val="00E815E4"/>
    <w:rsid w:val="00E84338"/>
    <w:rsid w:val="00E850FA"/>
    <w:rsid w:val="00E87327"/>
    <w:rsid w:val="00E95D15"/>
    <w:rsid w:val="00E97255"/>
    <w:rsid w:val="00EA2DE7"/>
    <w:rsid w:val="00EA618C"/>
    <w:rsid w:val="00EA6896"/>
    <w:rsid w:val="00EB0A0B"/>
    <w:rsid w:val="00EB5E67"/>
    <w:rsid w:val="00EC0DEB"/>
    <w:rsid w:val="00EC1383"/>
    <w:rsid w:val="00EC44B5"/>
    <w:rsid w:val="00ED090A"/>
    <w:rsid w:val="00ED31B6"/>
    <w:rsid w:val="00EE1F32"/>
    <w:rsid w:val="00EE484B"/>
    <w:rsid w:val="00EE5011"/>
    <w:rsid w:val="00EE7F91"/>
    <w:rsid w:val="00EF05D5"/>
    <w:rsid w:val="00EF79F7"/>
    <w:rsid w:val="00F04D92"/>
    <w:rsid w:val="00F07BDB"/>
    <w:rsid w:val="00F10072"/>
    <w:rsid w:val="00F119F0"/>
    <w:rsid w:val="00F12CBF"/>
    <w:rsid w:val="00F13295"/>
    <w:rsid w:val="00F16A1A"/>
    <w:rsid w:val="00F225BB"/>
    <w:rsid w:val="00F23366"/>
    <w:rsid w:val="00F244D6"/>
    <w:rsid w:val="00F26689"/>
    <w:rsid w:val="00F26F31"/>
    <w:rsid w:val="00F325CA"/>
    <w:rsid w:val="00F45071"/>
    <w:rsid w:val="00F4796B"/>
    <w:rsid w:val="00F5101A"/>
    <w:rsid w:val="00F55968"/>
    <w:rsid w:val="00F572F5"/>
    <w:rsid w:val="00F579E6"/>
    <w:rsid w:val="00F62391"/>
    <w:rsid w:val="00F625D1"/>
    <w:rsid w:val="00F636C5"/>
    <w:rsid w:val="00F647E7"/>
    <w:rsid w:val="00F661F4"/>
    <w:rsid w:val="00F75D04"/>
    <w:rsid w:val="00F760C5"/>
    <w:rsid w:val="00F833AD"/>
    <w:rsid w:val="00F84A35"/>
    <w:rsid w:val="00F8505E"/>
    <w:rsid w:val="00F870B2"/>
    <w:rsid w:val="00F9051D"/>
    <w:rsid w:val="00F9386D"/>
    <w:rsid w:val="00F94C53"/>
    <w:rsid w:val="00FA1926"/>
    <w:rsid w:val="00FA1B3E"/>
    <w:rsid w:val="00FA2E9B"/>
    <w:rsid w:val="00FA2F96"/>
    <w:rsid w:val="00FA4E24"/>
    <w:rsid w:val="00FA5FCA"/>
    <w:rsid w:val="00FB1F7D"/>
    <w:rsid w:val="00FB2FB6"/>
    <w:rsid w:val="00FB514A"/>
    <w:rsid w:val="00FB6F20"/>
    <w:rsid w:val="00FC2755"/>
    <w:rsid w:val="00FC36E5"/>
    <w:rsid w:val="00FC38BB"/>
    <w:rsid w:val="00FC3F8D"/>
    <w:rsid w:val="00FC4797"/>
    <w:rsid w:val="00FC663A"/>
    <w:rsid w:val="00FC7223"/>
    <w:rsid w:val="00FC77F2"/>
    <w:rsid w:val="00FD1CC3"/>
    <w:rsid w:val="00FD3DE4"/>
    <w:rsid w:val="00FD4BE2"/>
    <w:rsid w:val="00FE335E"/>
    <w:rsid w:val="00FE39B1"/>
    <w:rsid w:val="00FE4063"/>
    <w:rsid w:val="00FF3614"/>
    <w:rsid w:val="00FF48CF"/>
    <w:rsid w:val="00FF5199"/>
    <w:rsid w:val="00FF77BA"/>
    <w:rsid w:val="017977AB"/>
    <w:rsid w:val="01B076BD"/>
    <w:rsid w:val="01C1F336"/>
    <w:rsid w:val="01F7AC01"/>
    <w:rsid w:val="035B042C"/>
    <w:rsid w:val="03C2F33F"/>
    <w:rsid w:val="0455B78B"/>
    <w:rsid w:val="04D0FA48"/>
    <w:rsid w:val="05689DAD"/>
    <w:rsid w:val="056F3F9D"/>
    <w:rsid w:val="05959E8C"/>
    <w:rsid w:val="05A766F9"/>
    <w:rsid w:val="06891450"/>
    <w:rsid w:val="06AD10E7"/>
    <w:rsid w:val="06B97C4D"/>
    <w:rsid w:val="070E1A7C"/>
    <w:rsid w:val="0743801F"/>
    <w:rsid w:val="07EB61E6"/>
    <w:rsid w:val="07F0A6B5"/>
    <w:rsid w:val="0853F4BD"/>
    <w:rsid w:val="085E0382"/>
    <w:rsid w:val="08A26DE5"/>
    <w:rsid w:val="08A897EF"/>
    <w:rsid w:val="08C7A5C6"/>
    <w:rsid w:val="08EDA8CA"/>
    <w:rsid w:val="08FA1F6F"/>
    <w:rsid w:val="091D2E36"/>
    <w:rsid w:val="0958E985"/>
    <w:rsid w:val="09763EF9"/>
    <w:rsid w:val="09777943"/>
    <w:rsid w:val="0A2768DD"/>
    <w:rsid w:val="0A52CD16"/>
    <w:rsid w:val="0A5D1C6A"/>
    <w:rsid w:val="0A9AC73E"/>
    <w:rsid w:val="0ACD4B3C"/>
    <w:rsid w:val="0BD92900"/>
    <w:rsid w:val="0BF605D4"/>
    <w:rsid w:val="0BF8ECCB"/>
    <w:rsid w:val="0C15AC5E"/>
    <w:rsid w:val="0D2CEB8E"/>
    <w:rsid w:val="0D3A0633"/>
    <w:rsid w:val="0D75CAD1"/>
    <w:rsid w:val="0E407733"/>
    <w:rsid w:val="0E5369C2"/>
    <w:rsid w:val="0E5FE839"/>
    <w:rsid w:val="0E800801"/>
    <w:rsid w:val="0E8C5C68"/>
    <w:rsid w:val="0EB2324D"/>
    <w:rsid w:val="0EC04595"/>
    <w:rsid w:val="0F868CDF"/>
    <w:rsid w:val="10AD3BFF"/>
    <w:rsid w:val="10B98F4E"/>
    <w:rsid w:val="10CC5DEE"/>
    <w:rsid w:val="10CE65AA"/>
    <w:rsid w:val="10F7AB24"/>
    <w:rsid w:val="1145B32B"/>
    <w:rsid w:val="114F23FD"/>
    <w:rsid w:val="116348B2"/>
    <w:rsid w:val="119CCB2F"/>
    <w:rsid w:val="12263AF2"/>
    <w:rsid w:val="12513DD9"/>
    <w:rsid w:val="1284A296"/>
    <w:rsid w:val="12A46F33"/>
    <w:rsid w:val="12A901BF"/>
    <w:rsid w:val="1312AB35"/>
    <w:rsid w:val="132074B7"/>
    <w:rsid w:val="1333595C"/>
    <w:rsid w:val="135C8E0D"/>
    <w:rsid w:val="146B664C"/>
    <w:rsid w:val="1502E96D"/>
    <w:rsid w:val="15BA17FD"/>
    <w:rsid w:val="1612C4BD"/>
    <w:rsid w:val="1622290D"/>
    <w:rsid w:val="168F2C33"/>
    <w:rsid w:val="16CB492D"/>
    <w:rsid w:val="1712EED8"/>
    <w:rsid w:val="173572F5"/>
    <w:rsid w:val="173990BE"/>
    <w:rsid w:val="174FA900"/>
    <w:rsid w:val="17A5C877"/>
    <w:rsid w:val="17D1969C"/>
    <w:rsid w:val="17F3FEC9"/>
    <w:rsid w:val="18AD2177"/>
    <w:rsid w:val="191076A1"/>
    <w:rsid w:val="19551AD6"/>
    <w:rsid w:val="19BFC7A6"/>
    <w:rsid w:val="1A21F3CD"/>
    <w:rsid w:val="1A282509"/>
    <w:rsid w:val="1ADF0198"/>
    <w:rsid w:val="1B02BD05"/>
    <w:rsid w:val="1BC8BC76"/>
    <w:rsid w:val="1C161A56"/>
    <w:rsid w:val="1C3F71E4"/>
    <w:rsid w:val="1C689389"/>
    <w:rsid w:val="1CE9AB2B"/>
    <w:rsid w:val="1D016DC3"/>
    <w:rsid w:val="1D9F81AE"/>
    <w:rsid w:val="1DE3E7C4"/>
    <w:rsid w:val="1E4D7E69"/>
    <w:rsid w:val="1E72222E"/>
    <w:rsid w:val="1EBFCCA3"/>
    <w:rsid w:val="1EF5A781"/>
    <w:rsid w:val="1F687742"/>
    <w:rsid w:val="1F71D2F5"/>
    <w:rsid w:val="1F77CB22"/>
    <w:rsid w:val="1F7874FF"/>
    <w:rsid w:val="1FE4B623"/>
    <w:rsid w:val="2009AB7E"/>
    <w:rsid w:val="2026FC45"/>
    <w:rsid w:val="20CE2D19"/>
    <w:rsid w:val="21211731"/>
    <w:rsid w:val="212E168F"/>
    <w:rsid w:val="215B76F5"/>
    <w:rsid w:val="21A73DDE"/>
    <w:rsid w:val="21B4B7F9"/>
    <w:rsid w:val="21C37065"/>
    <w:rsid w:val="21DF9C6C"/>
    <w:rsid w:val="2212B74F"/>
    <w:rsid w:val="2224B608"/>
    <w:rsid w:val="2261C396"/>
    <w:rsid w:val="233086B4"/>
    <w:rsid w:val="234C02B1"/>
    <w:rsid w:val="237B0C42"/>
    <w:rsid w:val="23B7EB04"/>
    <w:rsid w:val="23BC5A18"/>
    <w:rsid w:val="23E7B75F"/>
    <w:rsid w:val="23F05787"/>
    <w:rsid w:val="24019050"/>
    <w:rsid w:val="24212DE7"/>
    <w:rsid w:val="245A5E72"/>
    <w:rsid w:val="24C9AF17"/>
    <w:rsid w:val="250D48B0"/>
    <w:rsid w:val="25D05BE2"/>
    <w:rsid w:val="25E07007"/>
    <w:rsid w:val="2619E1C2"/>
    <w:rsid w:val="265CE807"/>
    <w:rsid w:val="266FC608"/>
    <w:rsid w:val="269540AF"/>
    <w:rsid w:val="26C56D53"/>
    <w:rsid w:val="26DDCA30"/>
    <w:rsid w:val="2763C63A"/>
    <w:rsid w:val="27D5BF28"/>
    <w:rsid w:val="27E0484E"/>
    <w:rsid w:val="28127382"/>
    <w:rsid w:val="28FCCB13"/>
    <w:rsid w:val="29A72AF5"/>
    <w:rsid w:val="29ECD700"/>
    <w:rsid w:val="2A5617EE"/>
    <w:rsid w:val="2A935940"/>
    <w:rsid w:val="2AC43F78"/>
    <w:rsid w:val="2ADCD7E2"/>
    <w:rsid w:val="2BA4A14C"/>
    <w:rsid w:val="2BFAE844"/>
    <w:rsid w:val="2C3039E6"/>
    <w:rsid w:val="2C9A51E3"/>
    <w:rsid w:val="2D025A95"/>
    <w:rsid w:val="2D638D4C"/>
    <w:rsid w:val="2DECB426"/>
    <w:rsid w:val="2DF4D7C4"/>
    <w:rsid w:val="2E7EC6D9"/>
    <w:rsid w:val="2EE6D052"/>
    <w:rsid w:val="2F19B758"/>
    <w:rsid w:val="2F6165CE"/>
    <w:rsid w:val="2F8066EF"/>
    <w:rsid w:val="2F98AB50"/>
    <w:rsid w:val="2FE85C5D"/>
    <w:rsid w:val="3053146A"/>
    <w:rsid w:val="31A03436"/>
    <w:rsid w:val="32313696"/>
    <w:rsid w:val="325798C3"/>
    <w:rsid w:val="3263CFF1"/>
    <w:rsid w:val="3301B01B"/>
    <w:rsid w:val="33564E18"/>
    <w:rsid w:val="34169C79"/>
    <w:rsid w:val="34503059"/>
    <w:rsid w:val="34511663"/>
    <w:rsid w:val="34CF30B0"/>
    <w:rsid w:val="34DD9717"/>
    <w:rsid w:val="34F9A8D9"/>
    <w:rsid w:val="34FAD4A3"/>
    <w:rsid w:val="350D7BF1"/>
    <w:rsid w:val="3517C65C"/>
    <w:rsid w:val="35B90782"/>
    <w:rsid w:val="366B0111"/>
    <w:rsid w:val="36A39CA3"/>
    <w:rsid w:val="36C054C1"/>
    <w:rsid w:val="36EE1188"/>
    <w:rsid w:val="37298321"/>
    <w:rsid w:val="373B8BCE"/>
    <w:rsid w:val="37488FE7"/>
    <w:rsid w:val="37D4F2CC"/>
    <w:rsid w:val="37E6C16A"/>
    <w:rsid w:val="3819337D"/>
    <w:rsid w:val="384161C8"/>
    <w:rsid w:val="385E15E0"/>
    <w:rsid w:val="38A0B8E6"/>
    <w:rsid w:val="38B934B5"/>
    <w:rsid w:val="38BABA6F"/>
    <w:rsid w:val="38C02BD6"/>
    <w:rsid w:val="39812866"/>
    <w:rsid w:val="39912DB0"/>
    <w:rsid w:val="39A2A1D3"/>
    <w:rsid w:val="39B5C7FE"/>
    <w:rsid w:val="39E54477"/>
    <w:rsid w:val="39F9D31F"/>
    <w:rsid w:val="3A008422"/>
    <w:rsid w:val="3ABE9CEB"/>
    <w:rsid w:val="3AC7B0B4"/>
    <w:rsid w:val="3AE182B5"/>
    <w:rsid w:val="3C1572C6"/>
    <w:rsid w:val="3C527D25"/>
    <w:rsid w:val="3C995005"/>
    <w:rsid w:val="3D65C2FE"/>
    <w:rsid w:val="3D9C8B64"/>
    <w:rsid w:val="3DC99E66"/>
    <w:rsid w:val="3DF0B497"/>
    <w:rsid w:val="3ED0079E"/>
    <w:rsid w:val="3F5C369F"/>
    <w:rsid w:val="4118BB75"/>
    <w:rsid w:val="412CE155"/>
    <w:rsid w:val="41EBBCA7"/>
    <w:rsid w:val="41F35924"/>
    <w:rsid w:val="421ACE8F"/>
    <w:rsid w:val="42B4AD45"/>
    <w:rsid w:val="43150F2C"/>
    <w:rsid w:val="4327C3EA"/>
    <w:rsid w:val="43475D72"/>
    <w:rsid w:val="43612FE4"/>
    <w:rsid w:val="43B4FAFF"/>
    <w:rsid w:val="443F2479"/>
    <w:rsid w:val="4458CFCC"/>
    <w:rsid w:val="45239FBB"/>
    <w:rsid w:val="4539F675"/>
    <w:rsid w:val="45FBD601"/>
    <w:rsid w:val="46091C34"/>
    <w:rsid w:val="463B1D76"/>
    <w:rsid w:val="463F9AD3"/>
    <w:rsid w:val="4775EC70"/>
    <w:rsid w:val="4786AAB9"/>
    <w:rsid w:val="47ACB444"/>
    <w:rsid w:val="47F7E812"/>
    <w:rsid w:val="482659DA"/>
    <w:rsid w:val="48AB9C9E"/>
    <w:rsid w:val="48C56BAA"/>
    <w:rsid w:val="4944330B"/>
    <w:rsid w:val="497ACB16"/>
    <w:rsid w:val="49C9DF4E"/>
    <w:rsid w:val="4A3E5B19"/>
    <w:rsid w:val="4A55B1C1"/>
    <w:rsid w:val="4A6FD801"/>
    <w:rsid w:val="4AD50573"/>
    <w:rsid w:val="4B2852BC"/>
    <w:rsid w:val="4B319128"/>
    <w:rsid w:val="4B8F92C5"/>
    <w:rsid w:val="4BD464F8"/>
    <w:rsid w:val="4C1766A4"/>
    <w:rsid w:val="4C90397F"/>
    <w:rsid w:val="4CC348F4"/>
    <w:rsid w:val="4CC7878C"/>
    <w:rsid w:val="4CD387AC"/>
    <w:rsid w:val="4D435047"/>
    <w:rsid w:val="4D729988"/>
    <w:rsid w:val="4D82B546"/>
    <w:rsid w:val="4DD00173"/>
    <w:rsid w:val="4E3EB055"/>
    <w:rsid w:val="4E58DB3E"/>
    <w:rsid w:val="4EF8EDE0"/>
    <w:rsid w:val="4F8E0C61"/>
    <w:rsid w:val="4F95BA68"/>
    <w:rsid w:val="4FB52F8D"/>
    <w:rsid w:val="5013A308"/>
    <w:rsid w:val="5044C92F"/>
    <w:rsid w:val="5074B3BB"/>
    <w:rsid w:val="50957740"/>
    <w:rsid w:val="50A4F17D"/>
    <w:rsid w:val="51470B2A"/>
    <w:rsid w:val="51A5FCB0"/>
    <w:rsid w:val="525D97B5"/>
    <w:rsid w:val="52B90E23"/>
    <w:rsid w:val="52C624EC"/>
    <w:rsid w:val="52E14774"/>
    <w:rsid w:val="52EEC279"/>
    <w:rsid w:val="53267E0A"/>
    <w:rsid w:val="5439A6E9"/>
    <w:rsid w:val="54464CFD"/>
    <w:rsid w:val="548EF725"/>
    <w:rsid w:val="549A32E5"/>
    <w:rsid w:val="54BFAC33"/>
    <w:rsid w:val="55A254D7"/>
    <w:rsid w:val="55FB800C"/>
    <w:rsid w:val="56270815"/>
    <w:rsid w:val="5634F197"/>
    <w:rsid w:val="56B12910"/>
    <w:rsid w:val="56B9987A"/>
    <w:rsid w:val="56D92D53"/>
    <w:rsid w:val="56ED8698"/>
    <w:rsid w:val="57450DA4"/>
    <w:rsid w:val="5745F4C0"/>
    <w:rsid w:val="5772F661"/>
    <w:rsid w:val="578DE107"/>
    <w:rsid w:val="579C588E"/>
    <w:rsid w:val="57DF89DE"/>
    <w:rsid w:val="582B9A23"/>
    <w:rsid w:val="58790F7B"/>
    <w:rsid w:val="58F17051"/>
    <w:rsid w:val="5927F69A"/>
    <w:rsid w:val="5933BE41"/>
    <w:rsid w:val="59926888"/>
    <w:rsid w:val="5A1001D0"/>
    <w:rsid w:val="5A21BE8D"/>
    <w:rsid w:val="5A9B46B8"/>
    <w:rsid w:val="5ACD651A"/>
    <w:rsid w:val="5B1E0132"/>
    <w:rsid w:val="5B5D6CAF"/>
    <w:rsid w:val="5B9AED91"/>
    <w:rsid w:val="5BB12311"/>
    <w:rsid w:val="5BD72155"/>
    <w:rsid w:val="5C3F4DC0"/>
    <w:rsid w:val="5C5C202E"/>
    <w:rsid w:val="5C5C51AC"/>
    <w:rsid w:val="5D35EDEE"/>
    <w:rsid w:val="5E0AD7C7"/>
    <w:rsid w:val="5E5E6CB5"/>
    <w:rsid w:val="5E9BCDC7"/>
    <w:rsid w:val="5EB17D3A"/>
    <w:rsid w:val="5EB94587"/>
    <w:rsid w:val="5ED4E7B2"/>
    <w:rsid w:val="6008EE24"/>
    <w:rsid w:val="601C7EA0"/>
    <w:rsid w:val="60BB091F"/>
    <w:rsid w:val="611AD44D"/>
    <w:rsid w:val="618C3B38"/>
    <w:rsid w:val="61E954EA"/>
    <w:rsid w:val="621DE782"/>
    <w:rsid w:val="625E55FC"/>
    <w:rsid w:val="62E3BE73"/>
    <w:rsid w:val="631467A5"/>
    <w:rsid w:val="638E3C85"/>
    <w:rsid w:val="63B2D1A9"/>
    <w:rsid w:val="6461B339"/>
    <w:rsid w:val="6470F69B"/>
    <w:rsid w:val="649872DD"/>
    <w:rsid w:val="64A796FF"/>
    <w:rsid w:val="64BF026C"/>
    <w:rsid w:val="64D2996C"/>
    <w:rsid w:val="65390BB2"/>
    <w:rsid w:val="656894B9"/>
    <w:rsid w:val="6569521F"/>
    <w:rsid w:val="65744EE1"/>
    <w:rsid w:val="65A20360"/>
    <w:rsid w:val="6656F853"/>
    <w:rsid w:val="66C7E843"/>
    <w:rsid w:val="66CEA35F"/>
    <w:rsid w:val="66E1D704"/>
    <w:rsid w:val="671B5A59"/>
    <w:rsid w:val="672F4DD9"/>
    <w:rsid w:val="673D0BBC"/>
    <w:rsid w:val="6755281E"/>
    <w:rsid w:val="676D050A"/>
    <w:rsid w:val="67A00CF7"/>
    <w:rsid w:val="6805AF8E"/>
    <w:rsid w:val="68A7EE51"/>
    <w:rsid w:val="68BDA209"/>
    <w:rsid w:val="68E8A652"/>
    <w:rsid w:val="69683F52"/>
    <w:rsid w:val="69B11D15"/>
    <w:rsid w:val="6A69F309"/>
    <w:rsid w:val="6AD7C718"/>
    <w:rsid w:val="6BAE30EA"/>
    <w:rsid w:val="6BCA6808"/>
    <w:rsid w:val="6C2F4087"/>
    <w:rsid w:val="6C575992"/>
    <w:rsid w:val="6C6CC51E"/>
    <w:rsid w:val="6CD2089A"/>
    <w:rsid w:val="6D45B1EA"/>
    <w:rsid w:val="6D663869"/>
    <w:rsid w:val="6DAEC9E0"/>
    <w:rsid w:val="6DFFCD87"/>
    <w:rsid w:val="6E4E8B71"/>
    <w:rsid w:val="6EE8B345"/>
    <w:rsid w:val="6F25386F"/>
    <w:rsid w:val="6F2C2E5C"/>
    <w:rsid w:val="6FB7A70B"/>
    <w:rsid w:val="7021B246"/>
    <w:rsid w:val="70579A64"/>
    <w:rsid w:val="7065D37E"/>
    <w:rsid w:val="7067070D"/>
    <w:rsid w:val="707BB06E"/>
    <w:rsid w:val="70BADA82"/>
    <w:rsid w:val="71623198"/>
    <w:rsid w:val="717E0D73"/>
    <w:rsid w:val="71DA31CA"/>
    <w:rsid w:val="7226A25A"/>
    <w:rsid w:val="72DFD20A"/>
    <w:rsid w:val="73140699"/>
    <w:rsid w:val="73AB2998"/>
    <w:rsid w:val="73DD7472"/>
    <w:rsid w:val="73F1731A"/>
    <w:rsid w:val="741E3B8F"/>
    <w:rsid w:val="74223D7E"/>
    <w:rsid w:val="749AF4A2"/>
    <w:rsid w:val="749F8339"/>
    <w:rsid w:val="74DA78AA"/>
    <w:rsid w:val="74F519D1"/>
    <w:rsid w:val="75398732"/>
    <w:rsid w:val="753D09A6"/>
    <w:rsid w:val="7583C6FD"/>
    <w:rsid w:val="75C62D3B"/>
    <w:rsid w:val="75DED28F"/>
    <w:rsid w:val="76AD9184"/>
    <w:rsid w:val="76DA2369"/>
    <w:rsid w:val="76E8C81B"/>
    <w:rsid w:val="7734E326"/>
    <w:rsid w:val="77625684"/>
    <w:rsid w:val="776F4702"/>
    <w:rsid w:val="777225FF"/>
    <w:rsid w:val="77902A0E"/>
    <w:rsid w:val="77C23C58"/>
    <w:rsid w:val="77C579BD"/>
    <w:rsid w:val="77DA6474"/>
    <w:rsid w:val="7888E901"/>
    <w:rsid w:val="78A33AB8"/>
    <w:rsid w:val="78FA911C"/>
    <w:rsid w:val="7A54E20A"/>
    <w:rsid w:val="7AA0CF33"/>
    <w:rsid w:val="7AB7E6BB"/>
    <w:rsid w:val="7AECC63E"/>
    <w:rsid w:val="7AEF060D"/>
    <w:rsid w:val="7B037373"/>
    <w:rsid w:val="7B46931C"/>
    <w:rsid w:val="7B9C51F7"/>
    <w:rsid w:val="7C2A1DBF"/>
    <w:rsid w:val="7C42CD97"/>
    <w:rsid w:val="7CD44EC5"/>
    <w:rsid w:val="7CFDFA98"/>
    <w:rsid w:val="7E481A19"/>
    <w:rsid w:val="7F1E354D"/>
    <w:rsid w:val="7F674D3C"/>
    <w:rsid w:val="7F7AA029"/>
    <w:rsid w:val="7F8B19CE"/>
    <w:rsid w:val="7F9B0D5D"/>
    <w:rsid w:val="7FFBAF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BD78"/>
  <w15:chartTrackingRefBased/>
  <w15:docId w15:val="{D8157FC8-54E6-432D-82F4-FEB5B58E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324E1"/>
    <w:pPr>
      <w:spacing w:after="200"/>
    </w:pPr>
    <w:rPr>
      <w:rFonts w:ascii="Arial" w:eastAsiaTheme="minorEastAsia" w:hAnsi="Arial" w:cs="Times New Roman"/>
      <w:b/>
      <w:bCs/>
      <w:i/>
      <w:iCs/>
      <w:color w:val="44546A" w:themeColor="text2"/>
      <w:kern w:val="0"/>
      <w:sz w:val="18"/>
      <w:szCs w:val="18"/>
      <w:lang w:eastAsia="ja-JP"/>
      <w14:ligatures w14:val="none"/>
    </w:rPr>
  </w:style>
  <w:style w:type="table" w:styleId="TableGrid">
    <w:name w:val="Table Grid"/>
    <w:basedOn w:val="TableNormal"/>
    <w:uiPriority w:val="39"/>
    <w:rsid w:val="001E3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B0A0B"/>
    <w:rPr>
      <w:rFonts w:ascii="Tw Cen MT" w:eastAsia="Times New Roman" w:hAnsi="Tw Cen MT"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EB0A0B"/>
    <w:rPr>
      <w:rFonts w:ascii="Tw Cen MT" w:eastAsia="Times New Roman" w:hAnsi="Tw Cen MT" w:cs="Times New Roman"/>
      <w:kern w:val="0"/>
      <w:sz w:val="20"/>
      <w:szCs w:val="20"/>
      <w:lang w:eastAsia="en-GB"/>
      <w14:ligatures w14:val="none"/>
    </w:rPr>
  </w:style>
  <w:style w:type="table" w:customStyle="1" w:styleId="ListTable4-Accent51">
    <w:name w:val="List Table 4 - Accent 51"/>
    <w:basedOn w:val="TableNormal"/>
    <w:uiPriority w:val="49"/>
    <w:rsid w:val="00EB0A0B"/>
    <w:rPr>
      <w:rFonts w:ascii="Trebuchet MS" w:eastAsia="SimSun" w:hAnsi="Trebuchet MS"/>
      <w:kern w:val="0"/>
      <w:sz w:val="22"/>
      <w:szCs w:val="22"/>
      <w:lang w:val="pt-B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color w:val="FFFFFF" w:themeColor="background1"/>
      </w:rPr>
      <w:tblPr/>
      <w:tcPr>
        <w:shd w:val="clear" w:color="auto" w:fill="003A62"/>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CBCED3"/>
      </w:tcPr>
    </w:tblStylePr>
    <w:tblStylePr w:type="band2Horz">
      <w:tblPr/>
      <w:tcPr>
        <w:shd w:val="clear" w:color="auto" w:fill="E7E8EA"/>
      </w:tcPr>
    </w:tblStylePr>
  </w:style>
  <w:style w:type="character" w:styleId="FootnoteReference">
    <w:name w:val="footnote reference"/>
    <w:basedOn w:val="DefaultParagraphFont"/>
    <w:uiPriority w:val="99"/>
    <w:semiHidden/>
    <w:unhideWhenUsed/>
    <w:rsid w:val="00EB0A0B"/>
    <w:rPr>
      <w:vertAlign w:val="superscript"/>
    </w:rPr>
  </w:style>
  <w:style w:type="paragraph" w:styleId="ListParagraph">
    <w:name w:val="List Paragraph"/>
    <w:aliases w:val="Yellow Bullet,Normal bullet 2,Paragraph,Titre1,Number Bullets,Bullets,List Paragraph (numbered (a)),Liste 1,Numbered List Paragraph,References,ReferencesCxSpLast,List Paragraph1,Medium Grid 1 - Accent 21,List Paragraph nowy,heading 6,l,Ha"/>
    <w:basedOn w:val="Normal"/>
    <w:link w:val="ListParagraphChar"/>
    <w:uiPriority w:val="34"/>
    <w:qFormat/>
    <w:rsid w:val="001F33AF"/>
    <w:pPr>
      <w:spacing w:after="120"/>
      <w:ind w:left="720"/>
      <w:contextualSpacing/>
    </w:pPr>
    <w:rPr>
      <w:rFonts w:ascii="Tw Cen MT" w:hAnsi="Tw Cen MT"/>
    </w:rPr>
  </w:style>
  <w:style w:type="character" w:customStyle="1" w:styleId="ListParagraphChar">
    <w:name w:val="List Paragraph Char"/>
    <w:aliases w:val="Yellow Bullet Char,Normal bullet 2 Char,Paragraph Char,Titre1 Char,Number Bullets Char,Bullets Char,List Paragraph (numbered (a)) Char,Liste 1 Char,Numbered List Paragraph Char,References Char,ReferencesCxSpLast Char,heading 6 Char"/>
    <w:basedOn w:val="DefaultParagraphFont"/>
    <w:link w:val="ListParagraph"/>
    <w:uiPriority w:val="34"/>
    <w:qFormat/>
    <w:rsid w:val="00736D13"/>
    <w:rPr>
      <w:rFonts w:ascii="Tw Cen MT" w:hAnsi="Tw Cen MT"/>
    </w:rPr>
  </w:style>
  <w:style w:type="paragraph" w:styleId="Revision">
    <w:name w:val="Revision"/>
    <w:hidden/>
    <w:uiPriority w:val="99"/>
    <w:semiHidden/>
    <w:rsid w:val="00DD694F"/>
  </w:style>
  <w:style w:type="character" w:styleId="CommentReference">
    <w:name w:val="annotation reference"/>
    <w:basedOn w:val="DefaultParagraphFont"/>
    <w:uiPriority w:val="99"/>
    <w:semiHidden/>
    <w:unhideWhenUsed/>
    <w:rsid w:val="00116AEA"/>
    <w:rPr>
      <w:sz w:val="16"/>
      <w:szCs w:val="16"/>
    </w:rPr>
  </w:style>
  <w:style w:type="paragraph" w:styleId="CommentText">
    <w:name w:val="annotation text"/>
    <w:basedOn w:val="Normal"/>
    <w:link w:val="CommentTextChar"/>
    <w:uiPriority w:val="99"/>
    <w:unhideWhenUsed/>
    <w:rsid w:val="00116AEA"/>
    <w:rPr>
      <w:sz w:val="20"/>
      <w:szCs w:val="20"/>
    </w:rPr>
  </w:style>
  <w:style w:type="character" w:customStyle="1" w:styleId="CommentTextChar">
    <w:name w:val="Comment Text Char"/>
    <w:basedOn w:val="DefaultParagraphFont"/>
    <w:link w:val="CommentText"/>
    <w:uiPriority w:val="99"/>
    <w:rsid w:val="00116AEA"/>
    <w:rPr>
      <w:sz w:val="20"/>
      <w:szCs w:val="20"/>
    </w:rPr>
  </w:style>
  <w:style w:type="paragraph" w:styleId="CommentSubject">
    <w:name w:val="annotation subject"/>
    <w:basedOn w:val="CommentText"/>
    <w:next w:val="CommentText"/>
    <w:link w:val="CommentSubjectChar"/>
    <w:uiPriority w:val="99"/>
    <w:semiHidden/>
    <w:unhideWhenUsed/>
    <w:rsid w:val="00116AEA"/>
    <w:rPr>
      <w:b/>
      <w:bCs/>
    </w:rPr>
  </w:style>
  <w:style w:type="character" w:customStyle="1" w:styleId="CommentSubjectChar">
    <w:name w:val="Comment Subject Char"/>
    <w:basedOn w:val="CommentTextChar"/>
    <w:link w:val="CommentSubject"/>
    <w:uiPriority w:val="99"/>
    <w:semiHidden/>
    <w:rsid w:val="00116AEA"/>
    <w:rPr>
      <w:b/>
      <w:bCs/>
      <w:sz w:val="20"/>
      <w:szCs w:val="20"/>
    </w:rPr>
  </w:style>
  <w:style w:type="character" w:styleId="Mention">
    <w:name w:val="Mention"/>
    <w:basedOn w:val="DefaultParagraphFont"/>
    <w:uiPriority w:val="99"/>
    <w:unhideWhenUsed/>
    <w:rsid w:val="00116AEA"/>
    <w:rPr>
      <w:color w:val="2B579A"/>
      <w:shd w:val="clear" w:color="auto" w:fill="E1DFDD"/>
    </w:rPr>
  </w:style>
  <w:style w:type="paragraph" w:customStyle="1" w:styleId="CZcontractbodytext">
    <w:name w:val="CZ contract body text"/>
    <w:basedOn w:val="Normal"/>
    <w:rsid w:val="00683FD9"/>
    <w:pPr>
      <w:spacing w:before="120"/>
      <w:jc w:val="both"/>
    </w:pPr>
    <w:rPr>
      <w:rFonts w:ascii="Verdana" w:eastAsia="Times" w:hAnsi="Verdana" w:cs="Times New Roman"/>
      <w:noProof/>
      <w:kern w:val="0"/>
      <w:sz w:val="18"/>
      <w:lang w:val="cs-CZ"/>
      <w14:ligatures w14:val="none"/>
    </w:rPr>
  </w:style>
  <w:style w:type="paragraph" w:styleId="Header">
    <w:name w:val="header"/>
    <w:basedOn w:val="Normal"/>
    <w:link w:val="HeaderChar"/>
    <w:uiPriority w:val="99"/>
    <w:unhideWhenUsed/>
    <w:rsid w:val="008E7B89"/>
    <w:pPr>
      <w:tabs>
        <w:tab w:val="center" w:pos="4680"/>
        <w:tab w:val="right" w:pos="9360"/>
      </w:tabs>
    </w:pPr>
  </w:style>
  <w:style w:type="character" w:customStyle="1" w:styleId="HeaderChar">
    <w:name w:val="Header Char"/>
    <w:basedOn w:val="DefaultParagraphFont"/>
    <w:link w:val="Header"/>
    <w:uiPriority w:val="99"/>
    <w:rsid w:val="008E7B89"/>
  </w:style>
  <w:style w:type="paragraph" w:styleId="Footer">
    <w:name w:val="footer"/>
    <w:basedOn w:val="Normal"/>
    <w:link w:val="FooterChar"/>
    <w:uiPriority w:val="99"/>
    <w:unhideWhenUsed/>
    <w:rsid w:val="008E7B89"/>
    <w:pPr>
      <w:tabs>
        <w:tab w:val="center" w:pos="4680"/>
        <w:tab w:val="right" w:pos="9360"/>
      </w:tabs>
    </w:pPr>
  </w:style>
  <w:style w:type="character" w:customStyle="1" w:styleId="FooterChar">
    <w:name w:val="Footer Char"/>
    <w:basedOn w:val="DefaultParagraphFont"/>
    <w:link w:val="Footer"/>
    <w:uiPriority w:val="99"/>
    <w:rsid w:val="008E7B89"/>
  </w:style>
  <w:style w:type="paragraph" w:customStyle="1" w:styleId="paragraph">
    <w:name w:val="paragraph"/>
    <w:basedOn w:val="Normal"/>
    <w:rsid w:val="00D921A4"/>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921A4"/>
  </w:style>
  <w:style w:type="character" w:customStyle="1" w:styleId="eop">
    <w:name w:val="eop"/>
    <w:basedOn w:val="DefaultParagraphFont"/>
    <w:rsid w:val="00D921A4"/>
  </w:style>
  <w:style w:type="character" w:customStyle="1" w:styleId="scxw107762745">
    <w:name w:val="scxw107762745"/>
    <w:basedOn w:val="DefaultParagraphFont"/>
    <w:rsid w:val="00D921A4"/>
  </w:style>
  <w:style w:type="character" w:styleId="Hyperlink">
    <w:name w:val="Hyperlink"/>
    <w:basedOn w:val="DefaultParagraphFont"/>
    <w:uiPriority w:val="99"/>
    <w:unhideWhenUsed/>
    <w:rsid w:val="00055260"/>
    <w:rPr>
      <w:color w:val="0563C1" w:themeColor="hyperlink"/>
      <w:u w:val="single"/>
    </w:rPr>
  </w:style>
  <w:style w:type="character" w:styleId="UnresolvedMention">
    <w:name w:val="Unresolved Mention"/>
    <w:basedOn w:val="DefaultParagraphFont"/>
    <w:uiPriority w:val="99"/>
    <w:semiHidden/>
    <w:unhideWhenUsed/>
    <w:rsid w:val="00055260"/>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8153">
      <w:bodyDiv w:val="1"/>
      <w:marLeft w:val="0"/>
      <w:marRight w:val="0"/>
      <w:marTop w:val="0"/>
      <w:marBottom w:val="0"/>
      <w:divBdr>
        <w:top w:val="none" w:sz="0" w:space="0" w:color="auto"/>
        <w:left w:val="none" w:sz="0" w:space="0" w:color="auto"/>
        <w:bottom w:val="none" w:sz="0" w:space="0" w:color="auto"/>
        <w:right w:val="none" w:sz="0" w:space="0" w:color="auto"/>
      </w:divBdr>
      <w:divsChild>
        <w:div w:id="737090905">
          <w:marLeft w:val="0"/>
          <w:marRight w:val="0"/>
          <w:marTop w:val="0"/>
          <w:marBottom w:val="0"/>
          <w:divBdr>
            <w:top w:val="none" w:sz="0" w:space="0" w:color="auto"/>
            <w:left w:val="none" w:sz="0" w:space="0" w:color="auto"/>
            <w:bottom w:val="none" w:sz="0" w:space="0" w:color="auto"/>
            <w:right w:val="none" w:sz="0" w:space="0" w:color="auto"/>
          </w:divBdr>
        </w:div>
        <w:div w:id="1800489699">
          <w:marLeft w:val="0"/>
          <w:marRight w:val="0"/>
          <w:marTop w:val="0"/>
          <w:marBottom w:val="0"/>
          <w:divBdr>
            <w:top w:val="none" w:sz="0" w:space="0" w:color="auto"/>
            <w:left w:val="none" w:sz="0" w:space="0" w:color="auto"/>
            <w:bottom w:val="none" w:sz="0" w:space="0" w:color="auto"/>
            <w:right w:val="none" w:sz="0" w:space="0" w:color="auto"/>
          </w:divBdr>
        </w:div>
      </w:divsChild>
    </w:div>
    <w:div w:id="528614794">
      <w:bodyDiv w:val="1"/>
      <w:marLeft w:val="0"/>
      <w:marRight w:val="0"/>
      <w:marTop w:val="0"/>
      <w:marBottom w:val="0"/>
      <w:divBdr>
        <w:top w:val="none" w:sz="0" w:space="0" w:color="auto"/>
        <w:left w:val="none" w:sz="0" w:space="0" w:color="auto"/>
        <w:bottom w:val="none" w:sz="0" w:space="0" w:color="auto"/>
        <w:right w:val="none" w:sz="0" w:space="0" w:color="auto"/>
      </w:divBdr>
    </w:div>
    <w:div w:id="867335458">
      <w:bodyDiv w:val="1"/>
      <w:marLeft w:val="0"/>
      <w:marRight w:val="0"/>
      <w:marTop w:val="0"/>
      <w:marBottom w:val="0"/>
      <w:divBdr>
        <w:top w:val="none" w:sz="0" w:space="0" w:color="auto"/>
        <w:left w:val="none" w:sz="0" w:space="0" w:color="auto"/>
        <w:bottom w:val="none" w:sz="0" w:space="0" w:color="auto"/>
        <w:right w:val="none" w:sz="0" w:space="0" w:color="auto"/>
      </w:divBdr>
      <w:divsChild>
        <w:div w:id="260067716">
          <w:marLeft w:val="0"/>
          <w:marRight w:val="0"/>
          <w:marTop w:val="0"/>
          <w:marBottom w:val="0"/>
          <w:divBdr>
            <w:top w:val="none" w:sz="0" w:space="0" w:color="auto"/>
            <w:left w:val="none" w:sz="0" w:space="0" w:color="auto"/>
            <w:bottom w:val="none" w:sz="0" w:space="0" w:color="auto"/>
            <w:right w:val="none" w:sz="0" w:space="0" w:color="auto"/>
          </w:divBdr>
        </w:div>
        <w:div w:id="1080492969">
          <w:marLeft w:val="0"/>
          <w:marRight w:val="0"/>
          <w:marTop w:val="0"/>
          <w:marBottom w:val="0"/>
          <w:divBdr>
            <w:top w:val="none" w:sz="0" w:space="0" w:color="auto"/>
            <w:left w:val="none" w:sz="0" w:space="0" w:color="auto"/>
            <w:bottom w:val="none" w:sz="0" w:space="0" w:color="auto"/>
            <w:right w:val="none" w:sz="0" w:space="0" w:color="auto"/>
          </w:divBdr>
        </w:div>
        <w:div w:id="1155493333">
          <w:marLeft w:val="0"/>
          <w:marRight w:val="0"/>
          <w:marTop w:val="0"/>
          <w:marBottom w:val="0"/>
          <w:divBdr>
            <w:top w:val="none" w:sz="0" w:space="0" w:color="auto"/>
            <w:left w:val="none" w:sz="0" w:space="0" w:color="auto"/>
            <w:bottom w:val="none" w:sz="0" w:space="0" w:color="auto"/>
            <w:right w:val="none" w:sz="0" w:space="0" w:color="auto"/>
          </w:divBdr>
        </w:div>
        <w:div w:id="1557665385">
          <w:marLeft w:val="0"/>
          <w:marRight w:val="0"/>
          <w:marTop w:val="0"/>
          <w:marBottom w:val="0"/>
          <w:divBdr>
            <w:top w:val="none" w:sz="0" w:space="0" w:color="auto"/>
            <w:left w:val="none" w:sz="0" w:space="0" w:color="auto"/>
            <w:bottom w:val="none" w:sz="0" w:space="0" w:color="auto"/>
            <w:right w:val="none" w:sz="0" w:space="0" w:color="auto"/>
          </w:divBdr>
        </w:div>
        <w:div w:id="1594706698">
          <w:marLeft w:val="0"/>
          <w:marRight w:val="0"/>
          <w:marTop w:val="0"/>
          <w:marBottom w:val="0"/>
          <w:divBdr>
            <w:top w:val="none" w:sz="0" w:space="0" w:color="auto"/>
            <w:left w:val="none" w:sz="0" w:space="0" w:color="auto"/>
            <w:bottom w:val="none" w:sz="0" w:space="0" w:color="auto"/>
            <w:right w:val="none" w:sz="0" w:space="0" w:color="auto"/>
          </w:divBdr>
        </w:div>
        <w:div w:id="2005738737">
          <w:marLeft w:val="0"/>
          <w:marRight w:val="0"/>
          <w:marTop w:val="0"/>
          <w:marBottom w:val="0"/>
          <w:divBdr>
            <w:top w:val="none" w:sz="0" w:space="0" w:color="auto"/>
            <w:left w:val="none" w:sz="0" w:space="0" w:color="auto"/>
            <w:bottom w:val="none" w:sz="0" w:space="0" w:color="auto"/>
            <w:right w:val="none" w:sz="0" w:space="0" w:color="auto"/>
          </w:divBdr>
        </w:div>
      </w:divsChild>
    </w:div>
    <w:div w:id="1578707054">
      <w:bodyDiv w:val="1"/>
      <w:marLeft w:val="0"/>
      <w:marRight w:val="0"/>
      <w:marTop w:val="0"/>
      <w:marBottom w:val="0"/>
      <w:divBdr>
        <w:top w:val="none" w:sz="0" w:space="0" w:color="auto"/>
        <w:left w:val="none" w:sz="0" w:space="0" w:color="auto"/>
        <w:bottom w:val="none" w:sz="0" w:space="0" w:color="auto"/>
        <w:right w:val="none" w:sz="0" w:space="0" w:color="auto"/>
      </w:divBdr>
      <w:divsChild>
        <w:div w:id="367803779">
          <w:marLeft w:val="0"/>
          <w:marRight w:val="0"/>
          <w:marTop w:val="0"/>
          <w:marBottom w:val="0"/>
          <w:divBdr>
            <w:top w:val="none" w:sz="0" w:space="0" w:color="auto"/>
            <w:left w:val="none" w:sz="0" w:space="0" w:color="auto"/>
            <w:bottom w:val="none" w:sz="0" w:space="0" w:color="auto"/>
            <w:right w:val="none" w:sz="0" w:space="0" w:color="auto"/>
          </w:divBdr>
        </w:div>
        <w:div w:id="166593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mailto:womonuwa@rmi.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mailto:arodriguez@rm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21B47-743E-425B-9C15-F66ACEDBEE1E}" type="doc">
      <dgm:prSet loTypeId="urn:microsoft.com/office/officeart/2005/8/layout/chevronAccent+Icon" loCatId="officeonline" qsTypeId="urn:microsoft.com/office/officeart/2005/8/quickstyle/simple1" qsCatId="simple" csTypeId="urn:microsoft.com/office/officeart/2005/8/colors/accent1_4" csCatId="accent1" phldr="1"/>
      <dgm:spPr/>
      <dgm:t>
        <a:bodyPr/>
        <a:lstStyle/>
        <a:p>
          <a:endParaRPr lang="en-US"/>
        </a:p>
      </dgm:t>
    </dgm:pt>
    <dgm:pt modelId="{AC964B7A-4F8A-4C68-BF43-337739F7A8B8}">
      <dgm:prSet phldrT="[Text]"/>
      <dgm:spPr/>
      <dgm:t>
        <a:bodyPr/>
        <a:lstStyle/>
        <a:p>
          <a:pPr algn="ctr"/>
          <a:r>
            <a:rPr lang="en-US">
              <a:latin typeface="Tw Cen MT" panose="020B0602020104020603" pitchFamily="34" charset="0"/>
            </a:rPr>
            <a:t>Recommeded Transaction terms</a:t>
          </a:r>
        </a:p>
      </dgm:t>
    </dgm:pt>
    <dgm:pt modelId="{1222AD48-11F5-4D0A-A6DE-F51690BB56D3}" type="parTrans" cxnId="{5F41BD02-7D7D-44A2-8630-33553F0FDAAD}">
      <dgm:prSet/>
      <dgm:spPr/>
      <dgm:t>
        <a:bodyPr/>
        <a:lstStyle/>
        <a:p>
          <a:pPr algn="ctr"/>
          <a:endParaRPr lang="en-US">
            <a:latin typeface="Tw Cen MT" panose="020B0602020104020603" pitchFamily="34" charset="0"/>
          </a:endParaRPr>
        </a:p>
      </dgm:t>
    </dgm:pt>
    <dgm:pt modelId="{112F5D19-C5D3-423B-810C-B4CFCC629797}" type="sibTrans" cxnId="{5F41BD02-7D7D-44A2-8630-33553F0FDAAD}">
      <dgm:prSet/>
      <dgm:spPr/>
      <dgm:t>
        <a:bodyPr/>
        <a:lstStyle/>
        <a:p>
          <a:pPr algn="ctr"/>
          <a:endParaRPr lang="en-US">
            <a:latin typeface="Tw Cen MT" panose="020B0602020104020603" pitchFamily="34" charset="0"/>
          </a:endParaRPr>
        </a:p>
      </dgm:t>
    </dgm:pt>
    <dgm:pt modelId="{083C73CB-FE85-4264-BE65-FB2816A72B4F}">
      <dgm:prSet phldrT="[Text]"/>
      <dgm:spPr/>
      <dgm:t>
        <a:bodyPr/>
        <a:lstStyle/>
        <a:p>
          <a:pPr algn="ctr"/>
          <a:r>
            <a:rPr lang="en-US">
              <a:latin typeface="Tw Cen MT" panose="020B0602020104020603" pitchFamily="34" charset="0"/>
            </a:rPr>
            <a:t>Negotiation</a:t>
          </a:r>
        </a:p>
      </dgm:t>
    </dgm:pt>
    <dgm:pt modelId="{2A001864-B2AA-4A78-A066-D2C88A5DABD2}" type="parTrans" cxnId="{8742164B-1501-4C2F-BE6F-629BC479F45E}">
      <dgm:prSet/>
      <dgm:spPr/>
      <dgm:t>
        <a:bodyPr/>
        <a:lstStyle/>
        <a:p>
          <a:pPr algn="ctr"/>
          <a:endParaRPr lang="en-US">
            <a:latin typeface="Tw Cen MT" panose="020B0602020104020603" pitchFamily="34" charset="0"/>
          </a:endParaRPr>
        </a:p>
      </dgm:t>
    </dgm:pt>
    <dgm:pt modelId="{EC04E4EC-C060-4783-8666-F6E2A0B74778}" type="sibTrans" cxnId="{8742164B-1501-4C2F-BE6F-629BC479F45E}">
      <dgm:prSet/>
      <dgm:spPr/>
      <dgm:t>
        <a:bodyPr/>
        <a:lstStyle/>
        <a:p>
          <a:pPr algn="ctr"/>
          <a:endParaRPr lang="en-US">
            <a:latin typeface="Tw Cen MT" panose="020B0602020104020603" pitchFamily="34" charset="0"/>
          </a:endParaRPr>
        </a:p>
      </dgm:t>
    </dgm:pt>
    <dgm:pt modelId="{4C53C5D0-9BEC-41A3-9F78-F08FDE656423}">
      <dgm:prSet phldrT="[Text]"/>
      <dgm:spPr/>
      <dgm:t>
        <a:bodyPr/>
        <a:lstStyle/>
        <a:p>
          <a:pPr algn="ctr"/>
          <a:r>
            <a:rPr lang="en-US">
              <a:latin typeface="Tw Cen MT" panose="020B0602020104020603" pitchFamily="34" charset="0"/>
            </a:rPr>
            <a:t>Contract Agreement</a:t>
          </a:r>
        </a:p>
      </dgm:t>
    </dgm:pt>
    <dgm:pt modelId="{B1DC98E8-8C36-4A4B-A8EA-C3254E7B1689}" type="parTrans" cxnId="{D02F253F-5375-4243-BFDA-4B44D4E51A7E}">
      <dgm:prSet/>
      <dgm:spPr/>
      <dgm:t>
        <a:bodyPr/>
        <a:lstStyle/>
        <a:p>
          <a:pPr algn="ctr"/>
          <a:endParaRPr lang="en-US">
            <a:latin typeface="Tw Cen MT" panose="020B0602020104020603" pitchFamily="34" charset="0"/>
          </a:endParaRPr>
        </a:p>
      </dgm:t>
    </dgm:pt>
    <dgm:pt modelId="{5F2AE90B-7D43-4246-A239-F5035BEF06BA}" type="sibTrans" cxnId="{D02F253F-5375-4243-BFDA-4B44D4E51A7E}">
      <dgm:prSet/>
      <dgm:spPr/>
      <dgm:t>
        <a:bodyPr/>
        <a:lstStyle/>
        <a:p>
          <a:pPr algn="ctr"/>
          <a:endParaRPr lang="en-US">
            <a:latin typeface="Tw Cen MT" panose="020B0602020104020603" pitchFamily="34" charset="0"/>
          </a:endParaRPr>
        </a:p>
      </dgm:t>
    </dgm:pt>
    <dgm:pt modelId="{03ABA494-8E54-994D-A346-E6C49FEE5B68}">
      <dgm:prSet/>
      <dgm:spPr/>
      <dgm:t>
        <a:bodyPr/>
        <a:lstStyle/>
        <a:p>
          <a:pPr algn="ctr"/>
          <a:r>
            <a:rPr lang="en-US">
              <a:latin typeface="Tw Cen MT" panose="020B0602020104020603" pitchFamily="34" charset="0"/>
            </a:rPr>
            <a:t>Agreed Project Term Sheet</a:t>
          </a:r>
        </a:p>
      </dgm:t>
    </dgm:pt>
    <dgm:pt modelId="{5F404A5C-5964-2940-8F77-7C2EBEE88229}" type="parTrans" cxnId="{F2AFEA3E-F37D-BC47-A681-155AD16847CA}">
      <dgm:prSet/>
      <dgm:spPr/>
      <dgm:t>
        <a:bodyPr/>
        <a:lstStyle/>
        <a:p>
          <a:pPr algn="ctr"/>
          <a:endParaRPr lang="en-US">
            <a:latin typeface="Tw Cen MT" panose="020B0602020104020603" pitchFamily="34" charset="0"/>
          </a:endParaRPr>
        </a:p>
      </dgm:t>
    </dgm:pt>
    <dgm:pt modelId="{F6C20CFD-69F9-634B-AFEE-9A0EEE1F08FF}" type="sibTrans" cxnId="{F2AFEA3E-F37D-BC47-A681-155AD16847CA}">
      <dgm:prSet/>
      <dgm:spPr/>
      <dgm:t>
        <a:bodyPr/>
        <a:lstStyle/>
        <a:p>
          <a:pPr algn="ctr"/>
          <a:endParaRPr lang="en-US">
            <a:latin typeface="Tw Cen MT" panose="020B0602020104020603" pitchFamily="34" charset="0"/>
          </a:endParaRPr>
        </a:p>
      </dgm:t>
    </dgm:pt>
    <dgm:pt modelId="{D1A47A66-F4A5-4BA9-B9F4-9DA82EED4ADF}" type="pres">
      <dgm:prSet presAssocID="{20521B47-743E-425B-9C15-F66ACEDBEE1E}" presName="Name0" presStyleCnt="0">
        <dgm:presLayoutVars>
          <dgm:dir/>
          <dgm:resizeHandles val="exact"/>
        </dgm:presLayoutVars>
      </dgm:prSet>
      <dgm:spPr/>
    </dgm:pt>
    <dgm:pt modelId="{4D119A8F-15F2-4DFA-B740-884671CDC9A2}" type="pres">
      <dgm:prSet presAssocID="{AC964B7A-4F8A-4C68-BF43-337739F7A8B8}" presName="composite" presStyleCnt="0"/>
      <dgm:spPr/>
    </dgm:pt>
    <dgm:pt modelId="{F1E7D803-E837-476E-947A-090552B18430}" type="pres">
      <dgm:prSet presAssocID="{AC964B7A-4F8A-4C68-BF43-337739F7A8B8}" presName="bgChev" presStyleLbl="node1" presStyleIdx="0" presStyleCnt="4"/>
      <dgm:spPr/>
    </dgm:pt>
    <dgm:pt modelId="{E0C89B28-F6E5-4BE4-AA0F-3D0CF692D857}" type="pres">
      <dgm:prSet presAssocID="{AC964B7A-4F8A-4C68-BF43-337739F7A8B8}" presName="txNode" presStyleLbl="fgAcc1" presStyleIdx="0" presStyleCnt="4">
        <dgm:presLayoutVars>
          <dgm:bulletEnabled val="1"/>
        </dgm:presLayoutVars>
      </dgm:prSet>
      <dgm:spPr/>
    </dgm:pt>
    <dgm:pt modelId="{60EB2E62-BD8B-4E09-A4F7-F3E1CFA0EE18}" type="pres">
      <dgm:prSet presAssocID="{112F5D19-C5D3-423B-810C-B4CFCC629797}" presName="compositeSpace" presStyleCnt="0"/>
      <dgm:spPr/>
    </dgm:pt>
    <dgm:pt modelId="{EC3DD33A-1D21-47F7-BB25-8C867C3A24E3}" type="pres">
      <dgm:prSet presAssocID="{083C73CB-FE85-4264-BE65-FB2816A72B4F}" presName="composite" presStyleCnt="0"/>
      <dgm:spPr/>
    </dgm:pt>
    <dgm:pt modelId="{34613593-9995-4107-8EBB-933121D43CCA}" type="pres">
      <dgm:prSet presAssocID="{083C73CB-FE85-4264-BE65-FB2816A72B4F}" presName="bgChev" presStyleLbl="node1" presStyleIdx="1" presStyleCnt="4"/>
      <dgm:spPr/>
    </dgm:pt>
    <dgm:pt modelId="{15F431A4-4C3E-4F9A-8AAA-5BB55281BCB0}" type="pres">
      <dgm:prSet presAssocID="{083C73CB-FE85-4264-BE65-FB2816A72B4F}" presName="txNode" presStyleLbl="fgAcc1" presStyleIdx="1" presStyleCnt="4">
        <dgm:presLayoutVars>
          <dgm:bulletEnabled val="1"/>
        </dgm:presLayoutVars>
      </dgm:prSet>
      <dgm:spPr/>
    </dgm:pt>
    <dgm:pt modelId="{D4EFF717-9AD9-4849-B91F-8C52F3C7EA9E}" type="pres">
      <dgm:prSet presAssocID="{EC04E4EC-C060-4783-8666-F6E2A0B74778}" presName="compositeSpace" presStyleCnt="0"/>
      <dgm:spPr/>
    </dgm:pt>
    <dgm:pt modelId="{B74A92A5-9A1A-1142-8715-41906B036F31}" type="pres">
      <dgm:prSet presAssocID="{03ABA494-8E54-994D-A346-E6C49FEE5B68}" presName="composite" presStyleCnt="0"/>
      <dgm:spPr/>
    </dgm:pt>
    <dgm:pt modelId="{A3055BCD-3F17-8F4D-8C69-68973AA0533F}" type="pres">
      <dgm:prSet presAssocID="{03ABA494-8E54-994D-A346-E6C49FEE5B68}" presName="bgChev" presStyleLbl="node1" presStyleIdx="2" presStyleCnt="4"/>
      <dgm:spPr/>
    </dgm:pt>
    <dgm:pt modelId="{C97BCE1A-332A-6142-9519-B3A9BD6BA007}" type="pres">
      <dgm:prSet presAssocID="{03ABA494-8E54-994D-A346-E6C49FEE5B68}" presName="txNode" presStyleLbl="fgAcc1" presStyleIdx="2" presStyleCnt="4">
        <dgm:presLayoutVars>
          <dgm:bulletEnabled val="1"/>
        </dgm:presLayoutVars>
      </dgm:prSet>
      <dgm:spPr/>
    </dgm:pt>
    <dgm:pt modelId="{749D5EA7-66F3-DC4A-8123-E84E041571C9}" type="pres">
      <dgm:prSet presAssocID="{F6C20CFD-69F9-634B-AFEE-9A0EEE1F08FF}" presName="compositeSpace" presStyleCnt="0"/>
      <dgm:spPr/>
    </dgm:pt>
    <dgm:pt modelId="{60308933-F981-4702-BFD0-2E57ED83D0A6}" type="pres">
      <dgm:prSet presAssocID="{4C53C5D0-9BEC-41A3-9F78-F08FDE656423}" presName="composite" presStyleCnt="0"/>
      <dgm:spPr/>
    </dgm:pt>
    <dgm:pt modelId="{93D5855A-6F59-4F27-885D-72619808EC48}" type="pres">
      <dgm:prSet presAssocID="{4C53C5D0-9BEC-41A3-9F78-F08FDE656423}" presName="bgChev" presStyleLbl="node1" presStyleIdx="3" presStyleCnt="4"/>
      <dgm:spPr/>
    </dgm:pt>
    <dgm:pt modelId="{C415A67C-69E8-4E80-952F-B7FB585AC576}" type="pres">
      <dgm:prSet presAssocID="{4C53C5D0-9BEC-41A3-9F78-F08FDE656423}" presName="txNode" presStyleLbl="fgAcc1" presStyleIdx="3" presStyleCnt="4">
        <dgm:presLayoutVars>
          <dgm:bulletEnabled val="1"/>
        </dgm:presLayoutVars>
      </dgm:prSet>
      <dgm:spPr/>
    </dgm:pt>
  </dgm:ptLst>
  <dgm:cxnLst>
    <dgm:cxn modelId="{5F41BD02-7D7D-44A2-8630-33553F0FDAAD}" srcId="{20521B47-743E-425B-9C15-F66ACEDBEE1E}" destId="{AC964B7A-4F8A-4C68-BF43-337739F7A8B8}" srcOrd="0" destOrd="0" parTransId="{1222AD48-11F5-4D0A-A6DE-F51690BB56D3}" sibTransId="{112F5D19-C5D3-423B-810C-B4CFCC629797}"/>
    <dgm:cxn modelId="{3B1FA010-B3FF-42E4-B574-C48232A27B29}" type="presOf" srcId="{AC964B7A-4F8A-4C68-BF43-337739F7A8B8}" destId="{E0C89B28-F6E5-4BE4-AA0F-3D0CF692D857}" srcOrd="0" destOrd="0" presId="urn:microsoft.com/office/officeart/2005/8/layout/chevronAccent+Icon"/>
    <dgm:cxn modelId="{B923F820-23E8-7B47-98E8-E12B2BA0A18E}" type="presOf" srcId="{03ABA494-8E54-994D-A346-E6C49FEE5B68}" destId="{C97BCE1A-332A-6142-9519-B3A9BD6BA007}" srcOrd="0" destOrd="0" presId="urn:microsoft.com/office/officeart/2005/8/layout/chevronAccent+Icon"/>
    <dgm:cxn modelId="{B8A3C823-A3F8-424A-BE38-F211D20354A1}" type="presOf" srcId="{083C73CB-FE85-4264-BE65-FB2816A72B4F}" destId="{15F431A4-4C3E-4F9A-8AAA-5BB55281BCB0}" srcOrd="0" destOrd="0" presId="urn:microsoft.com/office/officeart/2005/8/layout/chevronAccent+Icon"/>
    <dgm:cxn modelId="{F2AFEA3E-F37D-BC47-A681-155AD16847CA}" srcId="{20521B47-743E-425B-9C15-F66ACEDBEE1E}" destId="{03ABA494-8E54-994D-A346-E6C49FEE5B68}" srcOrd="2" destOrd="0" parTransId="{5F404A5C-5964-2940-8F77-7C2EBEE88229}" sibTransId="{F6C20CFD-69F9-634B-AFEE-9A0EEE1F08FF}"/>
    <dgm:cxn modelId="{D02F253F-5375-4243-BFDA-4B44D4E51A7E}" srcId="{20521B47-743E-425B-9C15-F66ACEDBEE1E}" destId="{4C53C5D0-9BEC-41A3-9F78-F08FDE656423}" srcOrd="3" destOrd="0" parTransId="{B1DC98E8-8C36-4A4B-A8EA-C3254E7B1689}" sibTransId="{5F2AE90B-7D43-4246-A239-F5035BEF06BA}"/>
    <dgm:cxn modelId="{8742164B-1501-4C2F-BE6F-629BC479F45E}" srcId="{20521B47-743E-425B-9C15-F66ACEDBEE1E}" destId="{083C73CB-FE85-4264-BE65-FB2816A72B4F}" srcOrd="1" destOrd="0" parTransId="{2A001864-B2AA-4A78-A066-D2C88A5DABD2}" sibTransId="{EC04E4EC-C060-4783-8666-F6E2A0B74778}"/>
    <dgm:cxn modelId="{65A3419E-8E45-4E65-8D78-44AF215C21AE}" type="presOf" srcId="{20521B47-743E-425B-9C15-F66ACEDBEE1E}" destId="{D1A47A66-F4A5-4BA9-B9F4-9DA82EED4ADF}" srcOrd="0" destOrd="0" presId="urn:microsoft.com/office/officeart/2005/8/layout/chevronAccent+Icon"/>
    <dgm:cxn modelId="{91C5A9E0-4336-498B-B23C-2A408D8B776A}" type="presOf" srcId="{4C53C5D0-9BEC-41A3-9F78-F08FDE656423}" destId="{C415A67C-69E8-4E80-952F-B7FB585AC576}" srcOrd="0" destOrd="0" presId="urn:microsoft.com/office/officeart/2005/8/layout/chevronAccent+Icon"/>
    <dgm:cxn modelId="{5BAD2FAF-F1C6-4A6B-BA18-F76FA0C488AC}" type="presParOf" srcId="{D1A47A66-F4A5-4BA9-B9F4-9DA82EED4ADF}" destId="{4D119A8F-15F2-4DFA-B740-884671CDC9A2}" srcOrd="0" destOrd="0" presId="urn:microsoft.com/office/officeart/2005/8/layout/chevronAccent+Icon"/>
    <dgm:cxn modelId="{EC65DEEB-60BF-48E5-A9E8-381CE99D0416}" type="presParOf" srcId="{4D119A8F-15F2-4DFA-B740-884671CDC9A2}" destId="{F1E7D803-E837-476E-947A-090552B18430}" srcOrd="0" destOrd="0" presId="urn:microsoft.com/office/officeart/2005/8/layout/chevronAccent+Icon"/>
    <dgm:cxn modelId="{18604225-4C1C-47A3-A0D9-7B3EA41E0F08}" type="presParOf" srcId="{4D119A8F-15F2-4DFA-B740-884671CDC9A2}" destId="{E0C89B28-F6E5-4BE4-AA0F-3D0CF692D857}" srcOrd="1" destOrd="0" presId="urn:microsoft.com/office/officeart/2005/8/layout/chevronAccent+Icon"/>
    <dgm:cxn modelId="{A2B6BFE4-CD4C-4448-ABAF-AF47B80AF5E4}" type="presParOf" srcId="{D1A47A66-F4A5-4BA9-B9F4-9DA82EED4ADF}" destId="{60EB2E62-BD8B-4E09-A4F7-F3E1CFA0EE18}" srcOrd="1" destOrd="0" presId="urn:microsoft.com/office/officeart/2005/8/layout/chevronAccent+Icon"/>
    <dgm:cxn modelId="{31C1DF16-0ECF-4375-8F4C-68D9385701D6}" type="presParOf" srcId="{D1A47A66-F4A5-4BA9-B9F4-9DA82EED4ADF}" destId="{EC3DD33A-1D21-47F7-BB25-8C867C3A24E3}" srcOrd="2" destOrd="0" presId="urn:microsoft.com/office/officeart/2005/8/layout/chevronAccent+Icon"/>
    <dgm:cxn modelId="{A007CB66-BC7B-4323-B76F-3D12FAEA9F90}" type="presParOf" srcId="{EC3DD33A-1D21-47F7-BB25-8C867C3A24E3}" destId="{34613593-9995-4107-8EBB-933121D43CCA}" srcOrd="0" destOrd="0" presId="urn:microsoft.com/office/officeart/2005/8/layout/chevronAccent+Icon"/>
    <dgm:cxn modelId="{9260ADFA-59A2-42BC-ACC2-CDECF1E261D9}" type="presParOf" srcId="{EC3DD33A-1D21-47F7-BB25-8C867C3A24E3}" destId="{15F431A4-4C3E-4F9A-8AAA-5BB55281BCB0}" srcOrd="1" destOrd="0" presId="urn:microsoft.com/office/officeart/2005/8/layout/chevronAccent+Icon"/>
    <dgm:cxn modelId="{6FCE9F52-71A6-4125-BD0B-AFA88109E38C}" type="presParOf" srcId="{D1A47A66-F4A5-4BA9-B9F4-9DA82EED4ADF}" destId="{D4EFF717-9AD9-4849-B91F-8C52F3C7EA9E}" srcOrd="3" destOrd="0" presId="urn:microsoft.com/office/officeart/2005/8/layout/chevronAccent+Icon"/>
    <dgm:cxn modelId="{B4BDEEBF-F2FA-3F41-8558-19F1E41843E2}" type="presParOf" srcId="{D1A47A66-F4A5-4BA9-B9F4-9DA82EED4ADF}" destId="{B74A92A5-9A1A-1142-8715-41906B036F31}" srcOrd="4" destOrd="0" presId="urn:microsoft.com/office/officeart/2005/8/layout/chevronAccent+Icon"/>
    <dgm:cxn modelId="{73A83E41-3863-524E-A4C6-718681C745E0}" type="presParOf" srcId="{B74A92A5-9A1A-1142-8715-41906B036F31}" destId="{A3055BCD-3F17-8F4D-8C69-68973AA0533F}" srcOrd="0" destOrd="0" presId="urn:microsoft.com/office/officeart/2005/8/layout/chevronAccent+Icon"/>
    <dgm:cxn modelId="{9EE18224-2570-2E4E-B2A2-CF82CB9162E8}" type="presParOf" srcId="{B74A92A5-9A1A-1142-8715-41906B036F31}" destId="{C97BCE1A-332A-6142-9519-B3A9BD6BA007}" srcOrd="1" destOrd="0" presId="urn:microsoft.com/office/officeart/2005/8/layout/chevronAccent+Icon"/>
    <dgm:cxn modelId="{0809DCA1-508F-424D-A418-112B92EA6022}" type="presParOf" srcId="{D1A47A66-F4A5-4BA9-B9F4-9DA82EED4ADF}" destId="{749D5EA7-66F3-DC4A-8123-E84E041571C9}" srcOrd="5" destOrd="0" presId="urn:microsoft.com/office/officeart/2005/8/layout/chevronAccent+Icon"/>
    <dgm:cxn modelId="{FC8BADD9-8288-42CC-A7D3-77463BCD5792}" type="presParOf" srcId="{D1A47A66-F4A5-4BA9-B9F4-9DA82EED4ADF}" destId="{60308933-F981-4702-BFD0-2E57ED83D0A6}" srcOrd="6" destOrd="0" presId="urn:microsoft.com/office/officeart/2005/8/layout/chevronAccent+Icon"/>
    <dgm:cxn modelId="{E2819586-5E4B-4731-85CF-915CFC4C2048}" type="presParOf" srcId="{60308933-F981-4702-BFD0-2E57ED83D0A6}" destId="{93D5855A-6F59-4F27-885D-72619808EC48}" srcOrd="0" destOrd="0" presId="urn:microsoft.com/office/officeart/2005/8/layout/chevronAccent+Icon"/>
    <dgm:cxn modelId="{B1307152-7722-4463-89EF-6039D5526949}" type="presParOf" srcId="{60308933-F981-4702-BFD0-2E57ED83D0A6}" destId="{C415A67C-69E8-4E80-952F-B7FB585AC576}" srcOrd="1" destOrd="0" presId="urn:microsoft.com/office/officeart/2005/8/layout/chevronAccent+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E7D803-E837-476E-947A-090552B18430}">
      <dsp:nvSpPr>
        <dsp:cNvPr id="0" name=""/>
        <dsp:cNvSpPr/>
      </dsp:nvSpPr>
      <dsp:spPr>
        <a:xfrm>
          <a:off x="2508" y="284476"/>
          <a:ext cx="1180796" cy="455787"/>
        </a:xfrm>
        <a:prstGeom prst="chevron">
          <a:avLst>
            <a:gd name="adj" fmla="val 40000"/>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C89B28-F6E5-4BE4-AA0F-3D0CF692D857}">
      <dsp:nvSpPr>
        <dsp:cNvPr id="0" name=""/>
        <dsp:cNvSpPr/>
      </dsp:nvSpPr>
      <dsp:spPr>
        <a:xfrm>
          <a:off x="317387"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Recommeded Transaction terms</a:t>
          </a:r>
        </a:p>
      </dsp:txBody>
      <dsp:txXfrm>
        <a:off x="330737" y="411773"/>
        <a:ext cx="970417" cy="429087"/>
      </dsp:txXfrm>
    </dsp:sp>
    <dsp:sp modelId="{34613593-9995-4107-8EBB-933121D43CCA}">
      <dsp:nvSpPr>
        <dsp:cNvPr id="0" name=""/>
        <dsp:cNvSpPr/>
      </dsp:nvSpPr>
      <dsp:spPr>
        <a:xfrm>
          <a:off x="1351240" y="284476"/>
          <a:ext cx="1180796" cy="455787"/>
        </a:xfrm>
        <a:prstGeom prst="chevron">
          <a:avLst>
            <a:gd name="adj" fmla="val 40000"/>
          </a:avLst>
        </a:prstGeom>
        <a:solidFill>
          <a:schemeClr val="accent1">
            <a:shade val="50000"/>
            <a:hueOff val="201247"/>
            <a:satOff val="-4901"/>
            <a:lumOff val="2144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F431A4-4C3E-4F9A-8AAA-5BB55281BCB0}">
      <dsp:nvSpPr>
        <dsp:cNvPr id="0" name=""/>
        <dsp:cNvSpPr/>
      </dsp:nvSpPr>
      <dsp:spPr>
        <a:xfrm>
          <a:off x="1666119"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201247"/>
              <a:satOff val="-4901"/>
              <a:lumOff val="2144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Negotiation</a:t>
          </a:r>
        </a:p>
      </dsp:txBody>
      <dsp:txXfrm>
        <a:off x="1679469" y="411773"/>
        <a:ext cx="970417" cy="429087"/>
      </dsp:txXfrm>
    </dsp:sp>
    <dsp:sp modelId="{A3055BCD-3F17-8F4D-8C69-68973AA0533F}">
      <dsp:nvSpPr>
        <dsp:cNvPr id="0" name=""/>
        <dsp:cNvSpPr/>
      </dsp:nvSpPr>
      <dsp:spPr>
        <a:xfrm>
          <a:off x="2699972" y="284476"/>
          <a:ext cx="1180796" cy="455787"/>
        </a:xfrm>
        <a:prstGeom prst="chevron">
          <a:avLst>
            <a:gd name="adj" fmla="val 40000"/>
          </a:avLst>
        </a:prstGeom>
        <a:solidFill>
          <a:schemeClr val="accent1">
            <a:shade val="50000"/>
            <a:hueOff val="402493"/>
            <a:satOff val="-9802"/>
            <a:lumOff val="4289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7BCE1A-332A-6142-9519-B3A9BD6BA007}">
      <dsp:nvSpPr>
        <dsp:cNvPr id="0" name=""/>
        <dsp:cNvSpPr/>
      </dsp:nvSpPr>
      <dsp:spPr>
        <a:xfrm>
          <a:off x="3014852"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402493"/>
              <a:satOff val="-9802"/>
              <a:lumOff val="4289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Agreed Project Term Sheet</a:t>
          </a:r>
        </a:p>
      </dsp:txBody>
      <dsp:txXfrm>
        <a:off x="3028202" y="411773"/>
        <a:ext cx="970417" cy="429087"/>
      </dsp:txXfrm>
    </dsp:sp>
    <dsp:sp modelId="{93D5855A-6F59-4F27-885D-72619808EC48}">
      <dsp:nvSpPr>
        <dsp:cNvPr id="0" name=""/>
        <dsp:cNvSpPr/>
      </dsp:nvSpPr>
      <dsp:spPr>
        <a:xfrm>
          <a:off x="4048705" y="284476"/>
          <a:ext cx="1180796" cy="455787"/>
        </a:xfrm>
        <a:prstGeom prst="chevron">
          <a:avLst>
            <a:gd name="adj" fmla="val 40000"/>
          </a:avLst>
        </a:prstGeom>
        <a:solidFill>
          <a:schemeClr val="accent1">
            <a:shade val="50000"/>
            <a:hueOff val="201247"/>
            <a:satOff val="-4901"/>
            <a:lumOff val="2144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15A67C-69E8-4E80-952F-B7FB585AC576}">
      <dsp:nvSpPr>
        <dsp:cNvPr id="0" name=""/>
        <dsp:cNvSpPr/>
      </dsp:nvSpPr>
      <dsp:spPr>
        <a:xfrm>
          <a:off x="4363584" y="398423"/>
          <a:ext cx="997117" cy="455787"/>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50000"/>
              <a:hueOff val="201247"/>
              <a:satOff val="-4901"/>
              <a:lumOff val="2144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w Cen MT" panose="020B0602020104020603" pitchFamily="34" charset="0"/>
            </a:rPr>
            <a:t>Contract Agreement</a:t>
          </a:r>
        </a:p>
      </dsp:txBody>
      <dsp:txXfrm>
        <a:off x="4376934" y="411773"/>
        <a:ext cx="970417" cy="4290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66610d-0d8a-492e-9fd3-9135c72daf58">
      <UserInfo>
        <DisplayName/>
        <AccountId xsi:nil="true"/>
        <AccountType/>
      </UserInfo>
    </SharedWithUsers>
    <lcf76f155ced4ddcb4097134ff3c332f xmlns="fa747068-9291-4cb6-80ba-56ab6cc50424">
      <Terms xmlns="http://schemas.microsoft.com/office/infopath/2007/PartnerControls"/>
    </lcf76f155ced4ddcb4097134ff3c332f>
    <TaxCatchAll xmlns="a1df9832-fa29-4d0b-8301-c5ccf72ca85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FB9AC-F8D9-46E3-8245-5B64884D6BC5}">
  <ds:schemaRefs>
    <ds:schemaRef ds:uri="http://purl.org/dc/elements/1.1/"/>
    <ds:schemaRef ds:uri="a1df9832-fa29-4d0b-8301-c5ccf72ca850"/>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8c66610d-0d8a-492e-9fd3-9135c72daf58"/>
    <ds:schemaRef ds:uri="fa747068-9291-4cb6-80ba-56ab6cc50424"/>
    <ds:schemaRef ds:uri="http://schemas.microsoft.com/office/2006/metadata/properties"/>
  </ds:schemaRefs>
</ds:datastoreItem>
</file>

<file path=customXml/itemProps2.xml><?xml version="1.0" encoding="utf-8"?>
<ds:datastoreItem xmlns:ds="http://schemas.openxmlformats.org/officeDocument/2006/customXml" ds:itemID="{67939663-D7D7-40A3-A7EA-F86BD9ED42CD}">
  <ds:schemaRefs>
    <ds:schemaRef ds:uri="http://schemas.openxmlformats.org/officeDocument/2006/bibliography"/>
  </ds:schemaRefs>
</ds:datastoreItem>
</file>

<file path=customXml/itemProps3.xml><?xml version="1.0" encoding="utf-8"?>
<ds:datastoreItem xmlns:ds="http://schemas.openxmlformats.org/officeDocument/2006/customXml" ds:itemID="{D51A9C1B-2EAE-4B92-8D48-89ABFD01F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C77CE-CC40-45E6-853A-CA286C0C5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3553</Words>
  <Characters>18828</Characters>
  <Application>Microsoft Office Word</Application>
  <DocSecurity>0</DocSecurity>
  <Lines>451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Omonuwa</dc:creator>
  <cp:keywords/>
  <dc:description/>
  <cp:lastModifiedBy>Alberto Rodriguez</cp:lastModifiedBy>
  <cp:revision>98</cp:revision>
  <dcterms:created xsi:type="dcterms:W3CDTF">2023-11-22T06:51:00Z</dcterms:created>
  <dcterms:modified xsi:type="dcterms:W3CDTF">2024-07-15T13:33:00Z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0x0101000D7FE939B909F34F8D89B36BE5D2DD1A</vt:lpwstr>
  </property>
  <property fmtid="{D5CDD505-2E9C-101B-9397-08002B2CF9AE}" pid="3" name="MediaServiceImageTags">
    <vt:lpwstr/>
  </property>
  <property fmtid="{D5CDD505-2E9C-101B-9397-08002B2CF9AE}" pid="4" name="GrammarlyDocumentId">
    <vt:lpwstr>8c4aec9f3790d4f6f697e309699cc88fb7fae5698b9b77f2e4e221605858fec0</vt:lpwstr>
  </property>
  <property fmtid="{D5CDD505-2E9C-101B-9397-08002B2CF9AE}" pid="5" name="Order">
    <vt:r8>100000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